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中共西双版纳州人力资源和社会保障局党组</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rPr>
        <w:t>关于</w:t>
      </w:r>
      <w:r>
        <w:rPr>
          <w:rFonts w:hint="eastAsia" w:ascii="方正小标宋_GBK" w:hAnsi="方正小标宋_GBK" w:eastAsia="方正小标宋_GBK" w:cs="方正小标宋_GBK"/>
          <w:color w:val="auto"/>
          <w:sz w:val="44"/>
          <w:szCs w:val="44"/>
          <w:highlight w:val="none"/>
          <w:lang w:val="en-US" w:eastAsia="zh-CN"/>
        </w:rPr>
        <w:t>巡察整改进展情况的通报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cs="Times New Roman"/>
          <w:color w:val="auto"/>
          <w:sz w:val="32"/>
          <w:szCs w:val="32"/>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 xml:space="preserve">   </w:t>
      </w:r>
      <w:r>
        <w:rPr>
          <w:rFonts w:hint="default" w:ascii="Times New Roman" w:hAnsi="Times New Roman" w:eastAsia="方正仿宋_GBK" w:cs="Times New Roman"/>
          <w:bCs/>
          <w:color w:val="auto"/>
          <w:kern w:val="0"/>
          <w:sz w:val="32"/>
          <w:szCs w:val="32"/>
          <w:highlight w:val="none"/>
        </w:rPr>
        <w:t>根据州委统一部署，</w:t>
      </w:r>
      <w:r>
        <w:rPr>
          <w:rFonts w:hint="default" w:ascii="Times New Roman" w:hAnsi="Times New Roman" w:eastAsia="方正仿宋_GBK" w:cs="Times New Roman"/>
          <w:color w:val="auto"/>
          <w:sz w:val="32"/>
          <w:szCs w:val="32"/>
          <w:highlight w:val="none"/>
          <w:lang w:val="en-US" w:eastAsia="zh-CN"/>
        </w:rPr>
        <w:t>202</w:t>
      </w:r>
      <w:r>
        <w:rPr>
          <w:rFonts w:hint="default" w:ascii="Times New Roman" w:hAnsi="Times New Roman" w:eastAsia="方正仿宋_GBK" w:cs="Times New Roman"/>
          <w:color w:val="auto"/>
          <w:sz w:val="32"/>
          <w:szCs w:val="32"/>
          <w:highlight w:val="none"/>
          <w:lang w:val="en" w:eastAsia="zh-CN"/>
        </w:rPr>
        <w:t>3</w:t>
      </w:r>
      <w:r>
        <w:rPr>
          <w:rFonts w:hint="default" w:ascii="Times New Roman" w:hAnsi="Times New Roman" w:eastAsia="方正仿宋_GBK" w:cs="Times New Roman"/>
          <w:color w:val="auto"/>
          <w:sz w:val="32"/>
          <w:szCs w:val="32"/>
          <w:highlight w:val="none"/>
          <w:lang w:val="en-US" w:eastAsia="zh-CN"/>
        </w:rPr>
        <w:t>年</w:t>
      </w: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月</w:t>
      </w:r>
      <w:r>
        <w:rPr>
          <w:rFonts w:hint="eastAsia" w:ascii="Times New Roman" w:hAnsi="Times New Roman" w:eastAsia="方正仿宋_GBK" w:cs="Times New Roman"/>
          <w:b w:val="0"/>
          <w:bCs w:val="0"/>
          <w:color w:val="auto"/>
          <w:sz w:val="32"/>
          <w:szCs w:val="32"/>
          <w:highlight w:val="none"/>
          <w:u w:val="none"/>
          <w:lang w:val="en-US" w:eastAsia="zh-CN"/>
        </w:rPr>
        <w:t>1</w:t>
      </w:r>
      <w:r>
        <w:rPr>
          <w:rFonts w:hint="default" w:ascii="Times New Roman" w:hAnsi="Times New Roman" w:eastAsia="方正仿宋_GBK" w:cs="Times New Roman"/>
          <w:color w:val="auto"/>
          <w:sz w:val="32"/>
          <w:szCs w:val="32"/>
          <w:highlight w:val="none"/>
          <w:lang w:val="en-US" w:eastAsia="zh-CN"/>
        </w:rPr>
        <w:t>日</w:t>
      </w:r>
      <w:r>
        <w:rPr>
          <w:rFonts w:hint="eastAsia" w:ascii="Times New Roman" w:hAnsi="Times New Roman" w:eastAsia="方正仿宋_GBK" w:cs="Times New Roman"/>
          <w:color w:val="auto"/>
          <w:sz w:val="32"/>
          <w:szCs w:val="32"/>
          <w:highlight w:val="none"/>
          <w:lang w:val="en-US" w:eastAsia="zh-CN"/>
        </w:rPr>
        <w:t>至4月18日</w:t>
      </w:r>
      <w:r>
        <w:rPr>
          <w:rFonts w:hint="eastAsia" w:ascii="方正仿宋_GBK" w:hAnsi="方正仿宋_GBK" w:eastAsia="方正仿宋_GBK" w:cs="方正仿宋_GBK"/>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u w:val="none"/>
          <w:lang w:val="en-US" w:eastAsia="zh-CN"/>
        </w:rPr>
        <w:t>州委第</w:t>
      </w:r>
      <w:r>
        <w:rPr>
          <w:rFonts w:hint="eastAsia" w:ascii="Times New Roman" w:hAnsi="Times New Roman" w:eastAsia="方正仿宋_GBK" w:cs="Times New Roman"/>
          <w:b w:val="0"/>
          <w:bCs w:val="0"/>
          <w:color w:val="auto"/>
          <w:sz w:val="32"/>
          <w:szCs w:val="32"/>
          <w:highlight w:val="none"/>
          <w:u w:val="none"/>
          <w:lang w:val="en-US" w:eastAsia="zh-CN"/>
        </w:rPr>
        <w:t>一</w:t>
      </w:r>
      <w:r>
        <w:rPr>
          <w:rFonts w:hint="default" w:ascii="Times New Roman" w:hAnsi="Times New Roman" w:eastAsia="方正仿宋_GBK" w:cs="Times New Roman"/>
          <w:b w:val="0"/>
          <w:bCs w:val="0"/>
          <w:color w:val="auto"/>
          <w:sz w:val="32"/>
          <w:szCs w:val="32"/>
          <w:highlight w:val="none"/>
          <w:u w:val="none"/>
          <w:lang w:val="en-US" w:eastAsia="zh-CN"/>
        </w:rPr>
        <w:t>巡察组</w:t>
      </w:r>
      <w:r>
        <w:rPr>
          <w:rFonts w:hint="eastAsia" w:ascii="Times New Roman" w:hAnsi="Times New Roman" w:eastAsia="方正仿宋_GBK" w:cs="Times New Roman"/>
          <w:b w:val="0"/>
          <w:bCs w:val="0"/>
          <w:color w:val="auto"/>
          <w:sz w:val="32"/>
          <w:szCs w:val="32"/>
          <w:highlight w:val="none"/>
          <w:u w:val="none"/>
          <w:lang w:val="en-US" w:eastAsia="zh-CN"/>
        </w:rPr>
        <w:t>对州人力资源和社会保障局</w:t>
      </w:r>
      <w:r>
        <w:rPr>
          <w:rFonts w:hint="default" w:ascii="Times New Roman" w:hAnsi="Times New Roman" w:eastAsia="方正仿宋_GBK" w:cs="Times New Roman"/>
          <w:b w:val="0"/>
          <w:bCs w:val="0"/>
          <w:color w:val="auto"/>
          <w:sz w:val="32"/>
          <w:szCs w:val="32"/>
          <w:highlight w:val="none"/>
          <w:u w:val="none"/>
          <w:lang w:val="en-US" w:eastAsia="zh-CN"/>
        </w:rPr>
        <w:t>党组</w:t>
      </w:r>
      <w:r>
        <w:rPr>
          <w:rFonts w:hint="eastAsia" w:cs="Times New Roman"/>
          <w:b w:val="0"/>
          <w:bCs w:val="0"/>
          <w:color w:val="auto"/>
          <w:sz w:val="32"/>
          <w:szCs w:val="32"/>
          <w:highlight w:val="none"/>
          <w:u w:val="none"/>
          <w:lang w:val="en-US" w:eastAsia="zh-CN"/>
        </w:rPr>
        <w:t>进行</w:t>
      </w:r>
      <w:r>
        <w:rPr>
          <w:rFonts w:hint="eastAsia" w:ascii="Times New Roman" w:hAnsi="Times New Roman" w:eastAsia="方正仿宋_GBK" w:cs="Times New Roman"/>
          <w:b w:val="0"/>
          <w:bCs w:val="0"/>
          <w:color w:val="auto"/>
          <w:sz w:val="32"/>
          <w:szCs w:val="32"/>
          <w:highlight w:val="none"/>
          <w:u w:val="none"/>
          <w:lang w:val="en-US" w:eastAsia="zh-CN"/>
        </w:rPr>
        <w:t>了巡察</w:t>
      </w:r>
      <w:r>
        <w:rPr>
          <w:rFonts w:hint="eastAsia" w:cs="Times New Roman"/>
          <w:b w:val="0"/>
          <w:bCs w:val="0"/>
          <w:color w:val="auto"/>
          <w:sz w:val="32"/>
          <w:szCs w:val="32"/>
          <w:highlight w:val="none"/>
          <w:u w:val="none"/>
          <w:lang w:val="en-US" w:eastAsia="zh-CN"/>
        </w:rPr>
        <w:t>。2023年</w:t>
      </w:r>
      <w:r>
        <w:rPr>
          <w:rFonts w:hint="default" w:ascii="Times New Roman" w:hAnsi="Times New Roman" w:eastAsia="方正仿宋_GBK" w:cs="Times New Roman"/>
          <w:color w:val="auto"/>
          <w:sz w:val="32"/>
          <w:szCs w:val="32"/>
          <w:highlight w:val="none"/>
          <w:lang w:val="en-US" w:eastAsia="zh-CN"/>
        </w:rPr>
        <w:t>5月17日</w:t>
      </w:r>
      <w:r>
        <w:rPr>
          <w:rFonts w:hint="eastAsia" w:cs="Times New Roman"/>
          <w:color w:val="auto"/>
          <w:sz w:val="32"/>
          <w:szCs w:val="32"/>
          <w:highlight w:val="none"/>
          <w:lang w:val="en-US" w:eastAsia="zh-CN"/>
        </w:rPr>
        <w:t>，州委巡察组向州人力资源和社会保障局</w:t>
      </w:r>
      <w:r>
        <w:rPr>
          <w:rFonts w:hint="default" w:ascii="Times New Roman" w:hAnsi="Times New Roman" w:eastAsia="方正仿宋_GBK" w:cs="Times New Roman"/>
          <w:color w:val="auto"/>
          <w:sz w:val="32"/>
          <w:szCs w:val="32"/>
          <w:highlight w:val="none"/>
          <w:lang w:val="en-US" w:eastAsia="zh-CN"/>
        </w:rPr>
        <w:t>党组反馈了巡察</w:t>
      </w:r>
      <w:r>
        <w:rPr>
          <w:rFonts w:hint="eastAsia" w:cs="Times New Roman"/>
          <w:color w:val="auto"/>
          <w:sz w:val="32"/>
          <w:szCs w:val="32"/>
          <w:highlight w:val="none"/>
          <w:lang w:val="en-US" w:eastAsia="zh-CN"/>
        </w:rPr>
        <w:t>意见。按照巡察工作有关要求，现将巡察整改进展情况予以公布。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一、履行巡察整改主体责任情况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cs="Times New Roman"/>
          <w:color w:val="auto"/>
          <w:highlight w:val="none"/>
          <w:lang w:val="en-US" w:eastAsia="zh-CN"/>
        </w:rPr>
      </w:pPr>
      <w:r>
        <w:rPr>
          <w:rFonts w:hint="eastAsia" w:ascii="方正楷体_GBK" w:hAnsi="方正楷体_GBK" w:eastAsia="方正楷体_GBK" w:cs="方正楷体_GBK"/>
          <w:color w:val="auto"/>
          <w:sz w:val="32"/>
          <w:szCs w:val="32"/>
          <w:highlight w:val="none"/>
          <w:lang w:val="en-US" w:eastAsia="zh-CN"/>
        </w:rPr>
        <w:t>（一）统一思想认识，提高站位抓整改。</w:t>
      </w:r>
      <w:r>
        <w:rPr>
          <w:rFonts w:hint="eastAsia" w:cs="Times New Roman"/>
          <w:color w:val="auto"/>
          <w:sz w:val="32"/>
          <w:szCs w:val="32"/>
          <w:highlight w:val="none"/>
          <w:lang w:val="en-US" w:eastAsia="zh-CN"/>
        </w:rPr>
        <w:t>局</w:t>
      </w:r>
      <w:r>
        <w:rPr>
          <w:rFonts w:hint="default" w:ascii="Times New Roman" w:hAnsi="Times New Roman" w:cs="Times New Roman"/>
          <w:color w:val="auto"/>
          <w:sz w:val="32"/>
          <w:szCs w:val="32"/>
          <w:highlight w:val="none"/>
          <w:lang w:val="en-US" w:eastAsia="zh-CN"/>
        </w:rPr>
        <w:t>党组</w:t>
      </w:r>
      <w:r>
        <w:rPr>
          <w:rFonts w:hint="eastAsia" w:cs="Times New Roman"/>
          <w:color w:val="auto"/>
          <w:sz w:val="32"/>
          <w:szCs w:val="32"/>
          <w:highlight w:val="none"/>
          <w:lang w:val="en-US" w:eastAsia="zh-CN"/>
        </w:rPr>
        <w:t>坚持高位推动，及时召开会议传达学习巡察整改工作要求，成立巡察整改工作领导小组并制定整改方案，</w:t>
      </w:r>
      <w:r>
        <w:rPr>
          <w:rFonts w:hint="eastAsia" w:ascii="Times New Roman" w:hAnsi="Times New Roman" w:cs="Times New Roman"/>
          <w:color w:val="auto"/>
          <w:sz w:val="32"/>
          <w:szCs w:val="32"/>
          <w:highlight w:val="none"/>
          <w:lang w:val="en-US" w:eastAsia="zh-CN"/>
        </w:rPr>
        <w:t>层层压实整改责任</w:t>
      </w:r>
      <w:r>
        <w:rPr>
          <w:rFonts w:hint="eastAsia" w:cs="Times New Roman"/>
          <w:color w:val="auto"/>
          <w:sz w:val="32"/>
          <w:szCs w:val="32"/>
          <w:highlight w:val="none"/>
          <w:lang w:val="en-US" w:eastAsia="zh-CN"/>
        </w:rPr>
        <w:t>，推进整改工作落实落细</w:t>
      </w:r>
      <w:r>
        <w:rPr>
          <w:rFonts w:hint="eastAsia" w:ascii="Times New Roman" w:hAnsi="Times New Roman" w:cs="Times New Roman"/>
          <w:color w:val="auto"/>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cs="Times New Roman"/>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（二）明确目标任务，强化担当抓整改。</w:t>
      </w:r>
      <w:r>
        <w:rPr>
          <w:rFonts w:hint="eastAsia" w:cs="Times New Roman"/>
          <w:color w:val="auto"/>
          <w:sz w:val="32"/>
          <w:szCs w:val="32"/>
          <w:highlight w:val="none"/>
          <w:lang w:val="en-US" w:eastAsia="zh-CN"/>
        </w:rPr>
        <w:t>局党组坚决落实巡察整改主体责任，不定期走访基层一线、相关科室、中心，听取巡察整改工作推进情况，研究解决突出问题，协调推动跨部门的整改事项，并深入基层开展实地走访调研，认真听取意见。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cs="Times New Roman"/>
          <w:color w:val="auto"/>
          <w:highlight w:val="none"/>
          <w:lang w:val="en-US" w:eastAsia="zh-CN"/>
        </w:rPr>
      </w:pPr>
      <w:r>
        <w:rPr>
          <w:rFonts w:hint="eastAsia" w:ascii="方正楷体_GBK" w:hAnsi="方正楷体_GBK" w:eastAsia="方正楷体_GBK" w:cs="方正楷体_GBK"/>
          <w:color w:val="auto"/>
          <w:sz w:val="32"/>
          <w:szCs w:val="32"/>
          <w:highlight w:val="none"/>
          <w:lang w:val="en-US" w:eastAsia="zh-CN"/>
        </w:rPr>
        <w:t>（三）着力建章立制，标本兼治抓整改。</w:t>
      </w:r>
      <w:r>
        <w:rPr>
          <w:rFonts w:hint="eastAsia" w:ascii="Times New Roman" w:hAnsi="Times New Roman" w:cs="Times New Roman"/>
          <w:color w:val="auto"/>
          <w:highlight w:val="none"/>
          <w:lang w:val="en-US" w:eastAsia="zh-CN"/>
        </w:rPr>
        <w:t>坚持“当下改”与“长久立”并举，把解决具体问题与推动建章立制结合起来，聚焦事业单位改革、解决人民群众就业、根治欠薪等重点问题，人事人才、劳动关系等</w:t>
      </w:r>
      <w:r>
        <w:rPr>
          <w:rFonts w:hint="eastAsia" w:cs="Times New Roman"/>
          <w:color w:val="auto"/>
          <w:highlight w:val="none"/>
          <w:lang w:val="en-US" w:eastAsia="zh-CN"/>
        </w:rPr>
        <w:t>重点</w:t>
      </w:r>
      <w:r>
        <w:rPr>
          <w:rFonts w:hint="eastAsia" w:ascii="Times New Roman" w:hAnsi="Times New Roman" w:cs="Times New Roman"/>
          <w:color w:val="auto"/>
          <w:highlight w:val="none"/>
          <w:lang w:val="en-US" w:eastAsia="zh-CN"/>
        </w:rPr>
        <w:t>领域，分析原因，</w:t>
      </w:r>
      <w:r>
        <w:rPr>
          <w:rFonts w:hint="eastAsia" w:cs="Times New Roman"/>
          <w:color w:val="auto"/>
          <w:highlight w:val="none"/>
          <w:lang w:val="en-US" w:eastAsia="zh-CN"/>
        </w:rPr>
        <w:t>抓实整改,</w:t>
      </w:r>
      <w:r>
        <w:rPr>
          <w:rFonts w:hint="eastAsia" w:ascii="Times New Roman" w:hAnsi="Times New Roman" w:cs="Times New Roman"/>
          <w:color w:val="auto"/>
          <w:highlight w:val="none"/>
          <w:lang w:val="en-US" w:eastAsia="zh-CN"/>
        </w:rPr>
        <w:t>完善制度，充分发挥巡察整改推动工作、促进发展的作用。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二、巡察反馈重点问题整改进展情况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default" w:eastAsia="方正楷体_GBK" w:cs="Times New Roman"/>
          <w:color w:val="auto"/>
          <w:highlight w:val="none"/>
          <w:lang w:val="en-US" w:eastAsia="zh-CN"/>
        </w:rPr>
      </w:pPr>
      <w:r>
        <w:rPr>
          <w:rFonts w:hint="eastAsia" w:eastAsia="方正楷体_GBK" w:cs="Times New Roman"/>
          <w:color w:val="auto"/>
          <w:highlight w:val="none"/>
          <w:lang w:val="en-US" w:eastAsia="zh-CN"/>
        </w:rPr>
        <w:t>（一）关于贯彻落实党的路线方针政策和党中央重大决策部署及省委、州委工作要求方面的整改进展情况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2" w:firstLineChars="200"/>
        <w:textAlignment w:val="auto"/>
        <w:rPr>
          <w:rFonts w:hint="default"/>
          <w:b w:val="0"/>
          <w:bCs w:val="0"/>
          <w:color w:val="auto"/>
          <w:highlight w:val="none"/>
          <w:lang w:val="en-US" w:eastAsia="zh-CN"/>
        </w:rPr>
      </w:pPr>
      <w:r>
        <w:rPr>
          <w:rFonts w:hint="eastAsia" w:cs="Times New Roman"/>
          <w:b/>
          <w:bCs/>
          <w:color w:val="auto"/>
          <w:highlight w:val="none"/>
          <w:lang w:val="en-US" w:eastAsia="zh-CN"/>
        </w:rPr>
        <w:t>一是</w:t>
      </w:r>
      <w:r>
        <w:rPr>
          <w:rFonts w:hint="default" w:ascii="Times New Roman" w:hAnsi="Times New Roman" w:cs="Times New Roman"/>
          <w:b w:val="0"/>
          <w:bCs w:val="0"/>
          <w:color w:val="auto"/>
          <w:highlight w:val="none"/>
          <w:lang w:val="en-US" w:eastAsia="zh-CN"/>
        </w:rPr>
        <w:t>深入学习贯彻习近平总书记</w:t>
      </w:r>
      <w:r>
        <w:rPr>
          <w:rFonts w:hint="eastAsia" w:cs="Times New Roman"/>
          <w:b w:val="0"/>
          <w:bCs w:val="0"/>
          <w:color w:val="auto"/>
          <w:highlight w:val="none"/>
          <w:lang w:val="en-US" w:eastAsia="zh-CN"/>
        </w:rPr>
        <w:t>重要</w:t>
      </w:r>
      <w:r>
        <w:rPr>
          <w:rFonts w:hint="default" w:ascii="Times New Roman" w:hAnsi="Times New Roman" w:cs="Times New Roman"/>
          <w:b w:val="0"/>
          <w:bCs w:val="0"/>
          <w:color w:val="auto"/>
          <w:highlight w:val="none"/>
          <w:lang w:val="en-US" w:eastAsia="zh-CN"/>
        </w:rPr>
        <w:t>指示批示精神，推动人社领域工作高质量发展</w:t>
      </w:r>
      <w:r>
        <w:rPr>
          <w:rFonts w:hint="eastAsia" w:cs="Times New Roman"/>
          <w:b w:val="0"/>
          <w:bCs w:val="0"/>
          <w:color w:val="auto"/>
          <w:highlight w:val="none"/>
          <w:lang w:val="en-US" w:eastAsia="zh-CN"/>
        </w:rPr>
        <w:t>。</w:t>
      </w:r>
      <w:r>
        <w:rPr>
          <w:rFonts w:hint="eastAsia" w:ascii="方正仿宋_GBK" w:hAnsi="方正仿宋_GBK" w:eastAsia="方正仿宋_GBK" w:cs="方正仿宋_GBK"/>
          <w:b w:val="0"/>
          <w:bCs w:val="0"/>
          <w:color w:val="auto"/>
          <w:highlight w:val="none"/>
          <w:lang w:val="en-US" w:eastAsia="zh-CN"/>
        </w:rPr>
        <w:t>严格落实“第一议题”制度</w:t>
      </w:r>
      <w:r>
        <w:rPr>
          <w:rFonts w:hint="eastAsia" w:ascii="方正仿宋_GBK" w:hAnsi="方正仿宋_GBK" w:cs="方正仿宋_GBK"/>
          <w:b w:val="0"/>
          <w:bCs w:val="0"/>
          <w:color w:val="auto"/>
          <w:highlight w:val="none"/>
          <w:lang w:val="en-US" w:eastAsia="zh-CN"/>
        </w:rPr>
        <w:t>，</w:t>
      </w:r>
      <w:r>
        <w:rPr>
          <w:rFonts w:hint="eastAsia" w:ascii="方正仿宋_GBK" w:hAnsi="方正仿宋_GBK" w:eastAsia="方正仿宋_GBK" w:cs="方正仿宋_GBK"/>
          <w:b w:val="0"/>
          <w:bCs w:val="0"/>
          <w:color w:val="auto"/>
          <w:highlight w:val="none"/>
          <w:lang w:val="en-US" w:eastAsia="zh-CN"/>
        </w:rPr>
        <w:t>不断增强做到“两个维护”的思想自觉、政治自觉、行动自觉</w:t>
      </w:r>
      <w:r>
        <w:rPr>
          <w:rFonts w:hint="eastAsia" w:ascii="方正仿宋_GBK" w:hAnsi="方正仿宋_GBK" w:cs="方正仿宋_GBK"/>
          <w:b w:val="0"/>
          <w:bCs w:val="0"/>
          <w:color w:val="auto"/>
          <w:highlight w:val="none"/>
          <w:lang w:val="en-US" w:eastAsia="zh-CN"/>
        </w:rPr>
        <w:t>。</w:t>
      </w:r>
      <w:r>
        <w:rPr>
          <w:rFonts w:hint="eastAsia" w:ascii="方正仿宋_GBK" w:hAnsi="方正仿宋_GBK" w:eastAsia="方正仿宋_GBK" w:cs="方正仿宋_GBK"/>
          <w:b w:val="0"/>
          <w:bCs w:val="0"/>
          <w:color w:val="auto"/>
          <w:highlight w:val="none"/>
          <w:lang w:val="en-US" w:eastAsia="zh-CN"/>
        </w:rPr>
        <w:t>进一步完善党组理论学习中心组学习制度，着</w:t>
      </w:r>
      <w:bookmarkStart w:id="0" w:name="_GoBack"/>
      <w:bookmarkEnd w:id="0"/>
      <w:r>
        <w:rPr>
          <w:rFonts w:hint="eastAsia" w:ascii="方正仿宋_GBK" w:hAnsi="方正仿宋_GBK" w:eastAsia="方正仿宋_GBK" w:cs="方正仿宋_GBK"/>
          <w:b w:val="0"/>
          <w:bCs w:val="0"/>
          <w:color w:val="auto"/>
          <w:highlight w:val="none"/>
          <w:lang w:val="en-US" w:eastAsia="zh-CN"/>
        </w:rPr>
        <w:t>力解决学习不及时、不深入，贯彻不到位、不彻底等问题，以制度保障倒逼责任落实，推动理论学习长抓长效</w:t>
      </w:r>
      <w:r>
        <w:rPr>
          <w:rFonts w:hint="eastAsia" w:ascii="方正仿宋_GBK" w:hAnsi="方正仿宋_GBK" w:cs="方正仿宋_GBK"/>
          <w:b w:val="0"/>
          <w:bCs w:val="0"/>
          <w:color w:val="auto"/>
          <w:highlight w:val="none"/>
          <w:lang w:val="en-US" w:eastAsia="zh-CN"/>
        </w:rPr>
        <w:t>，</w:t>
      </w:r>
      <w:r>
        <w:rPr>
          <w:rFonts w:hint="default" w:ascii="Times New Roman" w:hAnsi="Times New Roman" w:eastAsia="方正仿宋_GBK" w:cs="Times New Roman"/>
          <w:b w:val="0"/>
          <w:bCs w:val="0"/>
          <w:color w:val="auto"/>
          <w:highlight w:val="none"/>
          <w:lang w:val="en-US" w:eastAsia="zh-CN"/>
        </w:rPr>
        <w:t>2023年来</w:t>
      </w:r>
      <w:r>
        <w:rPr>
          <w:rFonts w:hint="eastAsia" w:cs="Times New Roman"/>
          <w:b w:val="0"/>
          <w:bCs w:val="0"/>
          <w:color w:val="auto"/>
          <w:highlight w:val="none"/>
          <w:lang w:val="en-US" w:eastAsia="zh-CN"/>
        </w:rPr>
        <w:t>共</w:t>
      </w:r>
      <w:r>
        <w:rPr>
          <w:rFonts w:hint="default" w:ascii="Times New Roman" w:hAnsi="Times New Roman" w:eastAsia="方正仿宋_GBK" w:cs="Times New Roman"/>
          <w:b w:val="0"/>
          <w:bCs w:val="0"/>
          <w:color w:val="auto"/>
          <w:highlight w:val="none"/>
          <w:lang w:val="en-US" w:eastAsia="zh-CN"/>
        </w:rPr>
        <w:t>召开党组会议1</w:t>
      </w:r>
      <w:r>
        <w:rPr>
          <w:rFonts w:hint="eastAsia" w:cs="Times New Roman"/>
          <w:b w:val="0"/>
          <w:bCs w:val="0"/>
          <w:color w:val="auto"/>
          <w:highlight w:val="none"/>
          <w:lang w:val="en-US" w:eastAsia="zh-CN"/>
        </w:rPr>
        <w:t>6</w:t>
      </w:r>
      <w:r>
        <w:rPr>
          <w:rFonts w:hint="eastAsia" w:ascii="方正仿宋_GBK" w:hAnsi="方正仿宋_GBK" w:eastAsia="方正仿宋_GBK" w:cs="方正仿宋_GBK"/>
          <w:b w:val="0"/>
          <w:bCs w:val="0"/>
          <w:color w:val="auto"/>
          <w:highlight w:val="none"/>
          <w:lang w:val="en-US" w:eastAsia="zh-CN"/>
        </w:rPr>
        <w:t>次。</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jc w:val="both"/>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eastAsia" w:cs="Times New Roman"/>
          <w:b/>
          <w:bCs/>
          <w:color w:val="auto"/>
          <w:spacing w:val="0"/>
          <w:sz w:val="32"/>
          <w:szCs w:val="32"/>
          <w:highlight w:val="none"/>
          <w:u w:val="none"/>
          <w:lang w:val="en-US" w:eastAsia="zh-CN"/>
        </w:rPr>
        <w:t>二是</w:t>
      </w:r>
      <w:r>
        <w:rPr>
          <w:rFonts w:hint="eastAsia" w:cs="Times New Roman"/>
          <w:b w:val="0"/>
          <w:bCs w:val="0"/>
          <w:color w:val="auto"/>
          <w:spacing w:val="0"/>
          <w:sz w:val="32"/>
          <w:szCs w:val="32"/>
          <w:highlight w:val="none"/>
          <w:u w:val="none"/>
          <w:lang w:val="en-US" w:eastAsia="zh-CN"/>
        </w:rPr>
        <w:t>稳步推进</w:t>
      </w:r>
      <w:r>
        <w:rPr>
          <w:rFonts w:hint="default" w:ascii="Times New Roman" w:hAnsi="Times New Roman" w:eastAsia="方正仿宋_GBK" w:cs="Times New Roman"/>
          <w:b w:val="0"/>
          <w:bCs w:val="0"/>
          <w:color w:val="auto"/>
          <w:spacing w:val="0"/>
          <w:sz w:val="32"/>
          <w:szCs w:val="32"/>
          <w:highlight w:val="none"/>
          <w:u w:val="none"/>
          <w:lang w:val="en-US" w:eastAsia="zh-CN"/>
        </w:rPr>
        <w:t>社会保险体系建设。</w:t>
      </w:r>
      <w:r>
        <w:rPr>
          <w:rFonts w:hint="eastAsia" w:cs="Times New Roman"/>
          <w:b w:val="0"/>
          <w:bCs w:val="0"/>
          <w:color w:val="auto"/>
          <w:highlight w:val="none"/>
          <w:lang w:val="en-US" w:eastAsia="zh-CN"/>
        </w:rPr>
        <w:t>提请</w:t>
      </w:r>
      <w:r>
        <w:rPr>
          <w:rFonts w:hint="default" w:ascii="Times New Roman" w:hAnsi="Times New Roman" w:eastAsia="方正仿宋_GBK" w:cs="Times New Roman"/>
          <w:b w:val="0"/>
          <w:bCs w:val="0"/>
          <w:color w:val="auto"/>
          <w:sz w:val="32"/>
          <w:szCs w:val="32"/>
          <w:highlight w:val="none"/>
          <w:lang w:val="en-US" w:eastAsia="zh-CN"/>
        </w:rPr>
        <w:t>州人民政府办公室印发</w:t>
      </w:r>
      <w:r>
        <w:rPr>
          <w:rFonts w:hint="eastAsia" w:cs="Times New Roman"/>
          <w:b w:val="0"/>
          <w:bCs w:val="0"/>
          <w:color w:val="auto"/>
          <w:sz w:val="32"/>
          <w:szCs w:val="32"/>
          <w:highlight w:val="none"/>
          <w:lang w:val="en-US" w:eastAsia="zh-CN"/>
        </w:rPr>
        <w:t>关于</w:t>
      </w:r>
      <w:r>
        <w:rPr>
          <w:rFonts w:hint="default" w:ascii="Times New Roman" w:hAnsi="Times New Roman" w:eastAsia="方正仿宋_GBK" w:cs="Times New Roman"/>
          <w:b w:val="0"/>
          <w:bCs w:val="0"/>
          <w:color w:val="auto"/>
          <w:sz w:val="32"/>
          <w:szCs w:val="32"/>
          <w:highlight w:val="none"/>
          <w:lang w:val="en-US" w:eastAsia="zh-CN"/>
        </w:rPr>
        <w:t>扩面增效工作</w:t>
      </w:r>
      <w:r>
        <w:rPr>
          <w:rFonts w:hint="eastAsia" w:cs="Times New Roman"/>
          <w:b w:val="0"/>
          <w:bCs w:val="0"/>
          <w:color w:val="auto"/>
          <w:sz w:val="32"/>
          <w:szCs w:val="32"/>
          <w:highlight w:val="none"/>
          <w:lang w:val="en-US" w:eastAsia="zh-CN"/>
        </w:rPr>
        <w:t>文件</w:t>
      </w:r>
      <w:r>
        <w:rPr>
          <w:rFonts w:hint="default" w:ascii="Times New Roman" w:hAnsi="Times New Roman" w:eastAsia="方正仿宋_GBK" w:cs="Times New Roman"/>
          <w:b w:val="0"/>
          <w:bCs w:val="0"/>
          <w:color w:val="auto"/>
          <w:sz w:val="32"/>
          <w:szCs w:val="32"/>
          <w:highlight w:val="none"/>
          <w:lang w:val="en-US" w:eastAsia="zh-CN"/>
        </w:rPr>
        <w:t>，全面压实各级各部门责任</w:t>
      </w:r>
      <w:r>
        <w:rPr>
          <w:rFonts w:hint="eastAsia"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加强与</w:t>
      </w:r>
      <w:r>
        <w:rPr>
          <w:rFonts w:hint="eastAsia" w:ascii="Times New Roman" w:hAnsi="Times New Roman" w:cs="Times New Roman"/>
          <w:b w:val="0"/>
          <w:bCs w:val="0"/>
          <w:color w:val="auto"/>
          <w:sz w:val="32"/>
          <w:szCs w:val="32"/>
          <w:highlight w:val="none"/>
          <w:lang w:val="en-US" w:eastAsia="zh-CN"/>
        </w:rPr>
        <w:t>相关</w:t>
      </w:r>
      <w:r>
        <w:rPr>
          <w:rFonts w:hint="default" w:ascii="Times New Roman" w:hAnsi="Times New Roman" w:eastAsia="方正仿宋_GBK" w:cs="Times New Roman"/>
          <w:b w:val="0"/>
          <w:bCs w:val="0"/>
          <w:color w:val="auto"/>
          <w:sz w:val="32"/>
          <w:szCs w:val="32"/>
          <w:highlight w:val="none"/>
          <w:lang w:val="en-US" w:eastAsia="zh-CN"/>
        </w:rPr>
        <w:t>部门的数据共享比对和协同联动，动态调整全州扩面</w:t>
      </w:r>
      <w:r>
        <w:rPr>
          <w:rFonts w:hint="eastAsia" w:ascii="Times New Roman" w:hAnsi="Times New Roman" w:eastAsia="方正仿宋_GBK" w:cs="Times New Roman"/>
          <w:b w:val="0"/>
          <w:bCs w:val="0"/>
          <w:color w:val="auto"/>
          <w:sz w:val="32"/>
          <w:szCs w:val="32"/>
          <w:highlight w:val="none"/>
          <w:lang w:val="en-US" w:eastAsia="zh-CN"/>
        </w:rPr>
        <w:t>“实名库”</w:t>
      </w:r>
      <w:r>
        <w:rPr>
          <w:rFonts w:hint="default" w:ascii="Times New Roman" w:hAnsi="Times New Roman" w:eastAsia="方正仿宋_GBK" w:cs="Times New Roman"/>
          <w:b w:val="0"/>
          <w:bCs w:val="0"/>
          <w:color w:val="auto"/>
          <w:sz w:val="32"/>
          <w:szCs w:val="32"/>
          <w:highlight w:val="none"/>
          <w:lang w:val="en-US" w:eastAsia="zh-CN"/>
        </w:rPr>
        <w:t>，最大限度挖掘社保扩面空间。</w:t>
      </w:r>
      <w:r>
        <w:rPr>
          <w:rFonts w:hint="eastAsia" w:ascii="Times New Roman" w:hAnsi="Times New Roman" w:eastAsia="方正仿宋_GBK" w:cs="Times New Roman"/>
          <w:b w:val="0"/>
          <w:bCs w:val="0"/>
          <w:color w:val="auto"/>
          <w:sz w:val="32"/>
          <w:szCs w:val="32"/>
          <w:highlight w:val="none"/>
          <w:lang w:val="en-US" w:eastAsia="zh-CN"/>
        </w:rPr>
        <w:t>提升社保服务质效，常态开展社保“康乃馨”服务，主动争取将州本级及三县市一并纳入云南人社一体化公共服务平台项目推广应用试点，在全省范围内率先全域实现省内通办、异地办理</w:t>
      </w:r>
      <w:r>
        <w:rPr>
          <w:rFonts w:hint="eastAsia"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办理情况可实时查询。</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jc w:val="left"/>
        <w:textAlignment w:val="auto"/>
        <w:rPr>
          <w:rFonts w:hint="eastAsia" w:ascii="方正仿宋_GBK" w:hAnsi="方正仿宋_GBK" w:cs="方正仿宋_GBK"/>
          <w:b w:val="0"/>
          <w:bCs w:val="0"/>
          <w:color w:val="auto"/>
          <w:spacing w:val="0"/>
          <w:sz w:val="32"/>
          <w:szCs w:val="32"/>
          <w:highlight w:val="none"/>
          <w:u w:val="none"/>
          <w:lang w:val="en-US" w:eastAsia="zh-CN"/>
        </w:rPr>
      </w:pPr>
      <w:r>
        <w:rPr>
          <w:rFonts w:hint="eastAsia" w:cs="Times New Roman"/>
          <w:b/>
          <w:bCs/>
          <w:color w:val="auto"/>
          <w:spacing w:val="0"/>
          <w:sz w:val="32"/>
          <w:szCs w:val="32"/>
          <w:highlight w:val="none"/>
          <w:u w:val="none"/>
          <w:lang w:val="en-US" w:eastAsia="zh-CN"/>
        </w:rPr>
        <w:t>三是</w:t>
      </w:r>
      <w:r>
        <w:rPr>
          <w:rFonts w:hint="eastAsia" w:cs="Times New Roman"/>
          <w:b w:val="0"/>
          <w:bCs w:val="0"/>
          <w:color w:val="auto"/>
          <w:spacing w:val="0"/>
          <w:sz w:val="32"/>
          <w:szCs w:val="32"/>
          <w:highlight w:val="none"/>
          <w:u w:val="none"/>
          <w:lang w:val="en-US" w:eastAsia="zh-CN"/>
        </w:rPr>
        <w:t>积极</w:t>
      </w:r>
      <w:r>
        <w:rPr>
          <w:rFonts w:hint="default" w:ascii="Times New Roman" w:hAnsi="Times New Roman" w:eastAsia="方正仿宋_GBK" w:cs="Times New Roman"/>
          <w:b w:val="0"/>
          <w:bCs w:val="0"/>
          <w:color w:val="auto"/>
          <w:spacing w:val="0"/>
          <w:sz w:val="32"/>
          <w:szCs w:val="32"/>
          <w:highlight w:val="none"/>
          <w:u w:val="none"/>
          <w:lang w:val="en-US" w:eastAsia="zh-CN"/>
        </w:rPr>
        <w:t>推动事业单位改革</w:t>
      </w:r>
      <w:r>
        <w:rPr>
          <w:rFonts w:hint="eastAsia" w:cs="Times New Roman"/>
          <w:b w:val="0"/>
          <w:bCs w:val="0"/>
          <w:color w:val="auto"/>
          <w:spacing w:val="0"/>
          <w:sz w:val="32"/>
          <w:szCs w:val="32"/>
          <w:highlight w:val="none"/>
          <w:u w:val="none"/>
          <w:lang w:val="en-US" w:eastAsia="zh-CN"/>
        </w:rPr>
        <w:t>。</w:t>
      </w:r>
      <w:r>
        <w:rPr>
          <w:rFonts w:hint="eastAsia" w:ascii="Times New Roman" w:hAnsi="Times New Roman" w:cs="Times New Roman"/>
          <w:b w:val="0"/>
          <w:bCs w:val="0"/>
          <w:color w:val="auto"/>
          <w:highlight w:val="none"/>
          <w:lang w:val="en-US" w:eastAsia="zh-CN"/>
        </w:rPr>
        <w:t>落实事业单位选人用人自主权，促进事业人员有序流动</w:t>
      </w:r>
      <w:r>
        <w:rPr>
          <w:rFonts w:hint="eastAsia" w:cs="Times New Roman"/>
          <w:b w:val="0"/>
          <w:bCs w:val="0"/>
          <w:color w:val="auto"/>
          <w:highlight w:val="none"/>
          <w:lang w:val="en-US" w:eastAsia="zh-CN"/>
        </w:rPr>
        <w:t>，年内</w:t>
      </w:r>
      <w:r>
        <w:rPr>
          <w:rFonts w:hint="eastAsia" w:ascii="Times New Roman" w:hAnsi="Times New Roman" w:cs="Times New Roman"/>
          <w:b w:val="0"/>
          <w:bCs w:val="0"/>
          <w:color w:val="auto"/>
          <w:highlight w:val="none"/>
          <w:lang w:val="en-US" w:eastAsia="zh-CN"/>
        </w:rPr>
        <w:t>共办理事业单位工作人员调配手续</w:t>
      </w:r>
      <w:r>
        <w:rPr>
          <w:rFonts w:hint="eastAsia" w:cs="Times New Roman"/>
          <w:b w:val="0"/>
          <w:bCs w:val="0"/>
          <w:color w:val="auto"/>
          <w:highlight w:val="none"/>
          <w:lang w:val="en-US" w:eastAsia="zh-CN"/>
        </w:rPr>
        <w:t>65</w:t>
      </w:r>
      <w:r>
        <w:rPr>
          <w:rFonts w:hint="eastAsia" w:ascii="Times New Roman" w:hAnsi="Times New Roman" w:cs="Times New Roman"/>
          <w:b w:val="0"/>
          <w:bCs w:val="0"/>
          <w:color w:val="auto"/>
          <w:highlight w:val="none"/>
          <w:lang w:val="en-US" w:eastAsia="zh-CN"/>
        </w:rPr>
        <w:t>人次。认真贯彻落实《关于进一步做好事业单位专业技术高级职称人员聘用工作的通知》文件精神，缓解州级事业</w:t>
      </w:r>
      <w:r>
        <w:rPr>
          <w:rFonts w:hint="eastAsia" w:cs="Times New Roman"/>
          <w:b w:val="0"/>
          <w:bCs w:val="0"/>
          <w:color w:val="auto"/>
          <w:highlight w:val="none"/>
          <w:lang w:val="en-US" w:eastAsia="zh-CN"/>
        </w:rPr>
        <w:t>单位工作人员</w:t>
      </w:r>
      <w:r>
        <w:rPr>
          <w:rFonts w:hint="eastAsia" w:ascii="Times New Roman" w:hAnsi="Times New Roman" w:cs="Times New Roman"/>
          <w:b w:val="0"/>
          <w:bCs w:val="0"/>
          <w:color w:val="auto"/>
          <w:highlight w:val="none"/>
          <w:lang w:val="en-US" w:eastAsia="zh-CN"/>
        </w:rPr>
        <w:t>“高职低聘”问题。</w:t>
      </w:r>
      <w:r>
        <w:rPr>
          <w:rFonts w:hint="default" w:ascii="Times New Roman" w:hAnsi="Times New Roman" w:eastAsia="方正仿宋_GBK" w:cs="Times New Roman"/>
          <w:b w:val="0"/>
          <w:bCs w:val="0"/>
          <w:color w:val="auto"/>
          <w:sz w:val="32"/>
          <w:szCs w:val="32"/>
          <w:highlight w:val="none"/>
          <w:lang w:val="en-US" w:eastAsia="zh-CN"/>
        </w:rPr>
        <w:t>进一步畅通傣医药人才、普洱茶人才等评价通道</w:t>
      </w:r>
      <w:r>
        <w:rPr>
          <w:rFonts w:hint="eastAsia"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深入企业开展职称评审政策宣讲</w:t>
      </w:r>
      <w:r>
        <w:rPr>
          <w:rFonts w:hint="eastAsia"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加大对各县市深化公立医院薪酬制度改革工作指导力度，全州公立医院薪酬制度改革取得实效。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2" w:firstLineChars="200"/>
        <w:jc w:val="both"/>
        <w:textAlignment w:val="auto"/>
        <w:rPr>
          <w:rFonts w:hint="default"/>
          <w:b w:val="0"/>
          <w:bCs w:val="0"/>
          <w:color w:val="auto"/>
          <w:highlight w:val="none"/>
          <w:lang w:val="en-US" w:eastAsia="zh-CN"/>
        </w:rPr>
      </w:pPr>
      <w:r>
        <w:rPr>
          <w:rFonts w:hint="eastAsia" w:cs="Times New Roman"/>
          <w:b/>
          <w:bCs/>
          <w:color w:val="auto"/>
          <w:spacing w:val="0"/>
          <w:sz w:val="32"/>
          <w:szCs w:val="32"/>
          <w:highlight w:val="none"/>
          <w:u w:val="none"/>
          <w:lang w:val="en-US" w:eastAsia="zh-CN"/>
        </w:rPr>
        <w:t>四是</w:t>
      </w:r>
      <w:r>
        <w:rPr>
          <w:rFonts w:hint="eastAsia" w:cs="Times New Roman"/>
          <w:b w:val="0"/>
          <w:bCs w:val="0"/>
          <w:color w:val="auto"/>
          <w:spacing w:val="0"/>
          <w:sz w:val="32"/>
          <w:szCs w:val="32"/>
          <w:highlight w:val="none"/>
          <w:u w:val="none"/>
          <w:lang w:val="en-US" w:eastAsia="zh-CN"/>
        </w:rPr>
        <w:t>抓实就业工作，确保全州就业形势总体稳定。制定出台稳就业一揽子政策措施，实施“直补快办”、稳岗拓岗等一系列专项行动，全力稳住就业水平。大力实施“技能西双版纳”行动，</w:t>
      </w:r>
      <w:r>
        <w:rPr>
          <w:rFonts w:hint="eastAsia" w:ascii="Times New Roman" w:hAnsi="Times New Roman" w:eastAsia="方正仿宋_GBK" w:cs="Times New Roman"/>
          <w:b w:val="0"/>
          <w:bCs w:val="0"/>
          <w:color w:val="auto"/>
          <w:sz w:val="32"/>
          <w:szCs w:val="32"/>
          <w:highlight w:val="none"/>
          <w:shd w:val="clear" w:color="auto" w:fill="FFFFFF"/>
          <w:lang w:val="en-US" w:eastAsia="zh-CN"/>
        </w:rPr>
        <w:t>截至</w:t>
      </w:r>
      <w:r>
        <w:rPr>
          <w:rFonts w:hint="eastAsia" w:cs="Times New Roman"/>
          <w:b w:val="0"/>
          <w:bCs w:val="0"/>
          <w:color w:val="auto"/>
          <w:sz w:val="32"/>
          <w:szCs w:val="32"/>
          <w:highlight w:val="none"/>
          <w:shd w:val="clear" w:color="auto" w:fill="FFFFFF"/>
          <w:lang w:val="en-US" w:eastAsia="zh-CN"/>
        </w:rPr>
        <w:t>9</w:t>
      </w:r>
      <w:r>
        <w:rPr>
          <w:rFonts w:hint="eastAsia" w:ascii="Times New Roman" w:hAnsi="Times New Roman" w:eastAsia="方正仿宋_GBK" w:cs="Times New Roman"/>
          <w:b w:val="0"/>
          <w:bCs w:val="0"/>
          <w:color w:val="auto"/>
          <w:sz w:val="32"/>
          <w:szCs w:val="32"/>
          <w:highlight w:val="none"/>
          <w:shd w:val="clear" w:color="auto" w:fill="FFFFFF"/>
          <w:lang w:val="en-US" w:eastAsia="zh-CN"/>
        </w:rPr>
        <w:t>月3</w:t>
      </w:r>
      <w:r>
        <w:rPr>
          <w:rFonts w:hint="eastAsia" w:cs="Times New Roman"/>
          <w:b w:val="0"/>
          <w:bCs w:val="0"/>
          <w:color w:val="auto"/>
          <w:sz w:val="32"/>
          <w:szCs w:val="32"/>
          <w:highlight w:val="none"/>
          <w:shd w:val="clear" w:color="auto" w:fill="FFFFFF"/>
          <w:lang w:val="en-US" w:eastAsia="zh-CN"/>
        </w:rPr>
        <w:t>0</w:t>
      </w:r>
      <w:r>
        <w:rPr>
          <w:rFonts w:hint="eastAsia" w:ascii="Times New Roman" w:hAnsi="Times New Roman" w:eastAsia="方正仿宋_GBK" w:cs="Times New Roman"/>
          <w:b w:val="0"/>
          <w:bCs w:val="0"/>
          <w:color w:val="auto"/>
          <w:sz w:val="32"/>
          <w:szCs w:val="32"/>
          <w:highlight w:val="none"/>
          <w:shd w:val="clear" w:color="auto" w:fill="FFFFFF"/>
          <w:lang w:val="en-US" w:eastAsia="zh-CN"/>
        </w:rPr>
        <w:t>日全州共开展各类补贴性职业技能培训</w:t>
      </w:r>
      <w:r>
        <w:rPr>
          <w:rFonts w:hint="eastAsia" w:cs="Times New Roman"/>
          <w:b w:val="0"/>
          <w:bCs w:val="0"/>
          <w:color w:val="auto"/>
          <w:sz w:val="32"/>
          <w:szCs w:val="32"/>
          <w:highlight w:val="none"/>
          <w:shd w:val="clear" w:color="auto" w:fill="FFFFFF"/>
          <w:lang w:val="en-US" w:eastAsia="zh-CN"/>
        </w:rPr>
        <w:t>9757</w:t>
      </w:r>
      <w:r>
        <w:rPr>
          <w:rFonts w:hint="eastAsia" w:ascii="Times New Roman" w:hAnsi="Times New Roman" w:eastAsia="方正仿宋_GBK" w:cs="Times New Roman"/>
          <w:b w:val="0"/>
          <w:bCs w:val="0"/>
          <w:color w:val="auto"/>
          <w:sz w:val="32"/>
          <w:szCs w:val="32"/>
          <w:highlight w:val="none"/>
          <w:shd w:val="clear" w:color="auto" w:fill="FFFFFF"/>
          <w:lang w:val="en-US" w:eastAsia="zh-CN"/>
        </w:rPr>
        <w:t>人次。</w:t>
      </w:r>
      <w:r>
        <w:rPr>
          <w:rFonts w:hint="eastAsia" w:cs="Times New Roman"/>
          <w:b w:val="0"/>
          <w:bCs w:val="0"/>
          <w:color w:val="auto"/>
          <w:sz w:val="32"/>
          <w:szCs w:val="32"/>
          <w:highlight w:val="none"/>
          <w:lang w:val="en-US" w:eastAsia="zh-CN"/>
        </w:rPr>
        <w:t>印发</w:t>
      </w:r>
      <w:r>
        <w:rPr>
          <w:rFonts w:hint="eastAsia" w:ascii="Times New Roman" w:hAnsi="Times New Roman" w:eastAsia="方正仿宋_GBK" w:cs="Times New Roman"/>
          <w:b w:val="0"/>
          <w:bCs w:val="0"/>
          <w:color w:val="auto"/>
          <w:sz w:val="32"/>
          <w:szCs w:val="32"/>
          <w:highlight w:val="none"/>
          <w:lang w:val="en-US" w:eastAsia="zh-CN"/>
        </w:rPr>
        <w:t>《关于进一步规范就业帮扶车间认定管理工作的通知》，</w:t>
      </w:r>
      <w:r>
        <w:rPr>
          <w:rFonts w:hint="eastAsia" w:cs="Times New Roman"/>
          <w:b w:val="0"/>
          <w:bCs w:val="0"/>
          <w:color w:val="auto"/>
          <w:sz w:val="32"/>
          <w:szCs w:val="32"/>
          <w:highlight w:val="none"/>
          <w:lang w:val="en-US" w:eastAsia="zh-CN"/>
        </w:rPr>
        <w:t>进一步</w:t>
      </w:r>
      <w:r>
        <w:rPr>
          <w:rFonts w:hint="eastAsia" w:ascii="Times New Roman" w:hAnsi="Times New Roman" w:eastAsia="方正仿宋_GBK" w:cs="Times New Roman"/>
          <w:b w:val="0"/>
          <w:bCs w:val="0"/>
          <w:color w:val="auto"/>
          <w:sz w:val="32"/>
          <w:szCs w:val="32"/>
          <w:highlight w:val="none"/>
          <w:lang w:val="en-US" w:eastAsia="zh-CN"/>
        </w:rPr>
        <w:t>规范</w:t>
      </w:r>
      <w:r>
        <w:rPr>
          <w:rFonts w:hint="eastAsia" w:cs="Times New Roman"/>
          <w:b w:val="0"/>
          <w:bCs w:val="0"/>
          <w:color w:val="auto"/>
          <w:sz w:val="32"/>
          <w:szCs w:val="32"/>
          <w:highlight w:val="none"/>
          <w:lang w:val="en-US" w:eastAsia="zh-CN"/>
        </w:rPr>
        <w:t>帮扶</w:t>
      </w:r>
      <w:r>
        <w:rPr>
          <w:rFonts w:hint="eastAsia" w:ascii="Times New Roman" w:hAnsi="Times New Roman" w:eastAsia="方正仿宋_GBK" w:cs="Times New Roman"/>
          <w:b w:val="0"/>
          <w:bCs w:val="0"/>
          <w:color w:val="auto"/>
          <w:sz w:val="32"/>
          <w:szCs w:val="32"/>
          <w:highlight w:val="none"/>
          <w:lang w:val="en-US" w:eastAsia="zh-CN"/>
        </w:rPr>
        <w:t>车间认定管理及运营。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2" w:firstLineChars="200"/>
        <w:jc w:val="both"/>
        <w:textAlignment w:val="auto"/>
        <w:rPr>
          <w:rFonts w:hint="eastAsia" w:ascii="Times New Roman" w:hAnsi="Times New Roman" w:eastAsia="方正仿宋_GBK" w:cs="Times New Roman"/>
          <w:b w:val="0"/>
          <w:bCs w:val="0"/>
          <w:color w:val="auto"/>
          <w:sz w:val="32"/>
          <w:szCs w:val="32"/>
          <w:highlight w:val="none"/>
          <w:lang w:val="en-US" w:eastAsia="zh-CN"/>
        </w:rPr>
      </w:pPr>
      <w:r>
        <w:rPr>
          <w:rFonts w:hint="eastAsia" w:cs="Times New Roman"/>
          <w:b/>
          <w:bCs/>
          <w:color w:val="auto"/>
          <w:spacing w:val="0"/>
          <w:sz w:val="32"/>
          <w:szCs w:val="32"/>
          <w:highlight w:val="none"/>
          <w:u w:val="none"/>
          <w:lang w:val="en-US" w:eastAsia="zh-CN"/>
        </w:rPr>
        <w:t>五是</w:t>
      </w:r>
      <w:r>
        <w:rPr>
          <w:rFonts w:hint="default" w:ascii="Times New Roman" w:hAnsi="Times New Roman" w:eastAsia="方正仿宋_GBK" w:cs="Times New Roman"/>
          <w:b w:val="0"/>
          <w:bCs w:val="0"/>
          <w:color w:val="auto"/>
          <w:spacing w:val="0"/>
          <w:sz w:val="32"/>
          <w:szCs w:val="32"/>
          <w:highlight w:val="none"/>
          <w:u w:val="none"/>
          <w:lang w:val="en-US" w:eastAsia="zh-CN"/>
        </w:rPr>
        <w:t>扎实做好劳动权益保障工作，构建和谐劳动关系。</w:t>
      </w:r>
      <w:r>
        <w:rPr>
          <w:rFonts w:hint="eastAsia" w:ascii="Times New Roman" w:hAnsi="Times New Roman" w:cs="Times New Roman"/>
          <w:b w:val="0"/>
          <w:bCs w:val="0"/>
          <w:color w:val="auto"/>
          <w:highlight w:val="none"/>
          <w:lang w:val="en-US" w:eastAsia="zh-CN"/>
        </w:rPr>
        <w:t>通过</w:t>
      </w:r>
      <w:r>
        <w:rPr>
          <w:rFonts w:hint="eastAsia" w:cs="Times New Roman"/>
          <w:b w:val="0"/>
          <w:bCs w:val="0"/>
          <w:color w:val="auto"/>
          <w:highlight w:val="none"/>
          <w:lang w:val="en-US" w:eastAsia="zh-CN"/>
        </w:rPr>
        <w:t>开展</w:t>
      </w:r>
      <w:r>
        <w:rPr>
          <w:rFonts w:hint="eastAsia" w:ascii="Times New Roman" w:hAnsi="Times New Roman" w:cs="Times New Roman"/>
          <w:b w:val="0"/>
          <w:bCs w:val="0"/>
          <w:color w:val="auto"/>
          <w:highlight w:val="none"/>
          <w:lang w:val="en-US" w:eastAsia="zh-CN"/>
        </w:rPr>
        <w:t>人社政策法规宣传“</w:t>
      </w:r>
      <w:r>
        <w:rPr>
          <w:rFonts w:hint="eastAsia" w:cs="Times New Roman"/>
          <w:b w:val="0"/>
          <w:bCs w:val="0"/>
          <w:color w:val="auto"/>
          <w:highlight w:val="none"/>
          <w:lang w:val="en-US" w:eastAsia="zh-CN"/>
        </w:rPr>
        <w:t>五进</w:t>
      </w:r>
      <w:r>
        <w:rPr>
          <w:rFonts w:hint="eastAsia" w:ascii="Times New Roman" w:hAnsi="Times New Roman" w:cs="Times New Roman"/>
          <w:b w:val="0"/>
          <w:bCs w:val="0"/>
          <w:color w:val="auto"/>
          <w:highlight w:val="none"/>
          <w:lang w:val="en-US" w:eastAsia="zh-CN"/>
        </w:rPr>
        <w:t>”</w:t>
      </w:r>
      <w:r>
        <w:rPr>
          <w:rFonts w:hint="eastAsia" w:cs="Times New Roman"/>
          <w:b w:val="0"/>
          <w:bCs w:val="0"/>
          <w:color w:val="auto"/>
          <w:highlight w:val="none"/>
          <w:lang w:val="en-US" w:eastAsia="zh-CN"/>
        </w:rPr>
        <w:t>等</w:t>
      </w:r>
      <w:r>
        <w:rPr>
          <w:rFonts w:hint="eastAsia" w:ascii="Times New Roman" w:hAnsi="Times New Roman" w:cs="Times New Roman"/>
          <w:b w:val="0"/>
          <w:bCs w:val="0"/>
          <w:color w:val="auto"/>
          <w:highlight w:val="none"/>
          <w:lang w:val="en-US" w:eastAsia="zh-CN"/>
        </w:rPr>
        <w:t>活动，</w:t>
      </w:r>
      <w:r>
        <w:rPr>
          <w:rFonts w:hint="eastAsia" w:cs="Times New Roman"/>
          <w:b w:val="0"/>
          <w:bCs w:val="0"/>
          <w:color w:val="auto"/>
          <w:highlight w:val="none"/>
          <w:lang w:val="en-US" w:eastAsia="zh-CN"/>
        </w:rPr>
        <w:t>深入</w:t>
      </w:r>
      <w:r>
        <w:rPr>
          <w:rFonts w:hint="eastAsia" w:ascii="Times New Roman" w:hAnsi="Times New Roman" w:cs="Times New Roman"/>
          <w:b w:val="0"/>
          <w:bCs w:val="0"/>
          <w:color w:val="auto"/>
          <w:highlight w:val="none"/>
          <w:lang w:val="en-US" w:eastAsia="zh-CN"/>
        </w:rPr>
        <w:t>企业宣传劳动保障法律法规</w:t>
      </w:r>
      <w:r>
        <w:rPr>
          <w:rFonts w:hint="eastAsia" w:cs="Times New Roman"/>
          <w:b w:val="0"/>
          <w:bCs w:val="0"/>
          <w:color w:val="auto"/>
          <w:highlight w:val="none"/>
          <w:lang w:val="en-US" w:eastAsia="zh-CN"/>
        </w:rPr>
        <w:t>，</w:t>
      </w:r>
      <w:r>
        <w:rPr>
          <w:rFonts w:ascii="Times New Roman" w:hAnsi="Times New Roman" w:eastAsia="方正仿宋_GBK"/>
          <w:sz w:val="32"/>
          <w:szCs w:val="32"/>
        </w:rPr>
        <w:t>完善根治欠薪工作机制</w:t>
      </w:r>
      <w:r>
        <w:rPr>
          <w:rFonts w:hint="eastAsia" w:ascii="Times New Roman" w:hAnsi="Times New Roman" w:eastAsia="方正仿宋_GBK" w:cs="Times New Roman"/>
          <w:b w:val="0"/>
          <w:bCs w:val="0"/>
          <w:color w:val="auto"/>
          <w:kern w:val="2"/>
          <w:sz w:val="32"/>
          <w:szCs w:val="32"/>
          <w:highlight w:val="none"/>
          <w:lang w:val="en-US" w:eastAsia="zh-CN" w:bidi="ar-SA"/>
        </w:rPr>
        <w:t>，最大限度保障农民工合法权益。</w:t>
      </w:r>
      <w:r>
        <w:rPr>
          <w:rFonts w:hint="eastAsia" w:ascii="Times New Roman" w:hAnsi="Times New Roman" w:eastAsia="方正仿宋_GBK" w:cs="Times New Roman"/>
          <w:b w:val="0"/>
          <w:bCs w:val="0"/>
          <w:color w:val="auto"/>
          <w:sz w:val="32"/>
          <w:szCs w:val="32"/>
          <w:highlight w:val="none"/>
          <w:shd w:val="clear" w:color="auto" w:fill="FFFFFF"/>
          <w:lang w:val="en-US" w:eastAsia="zh-CN"/>
        </w:rPr>
        <w:t>截至</w:t>
      </w:r>
      <w:r>
        <w:rPr>
          <w:rFonts w:hint="eastAsia" w:cs="Times New Roman"/>
          <w:b w:val="0"/>
          <w:bCs w:val="0"/>
          <w:color w:val="auto"/>
          <w:sz w:val="32"/>
          <w:szCs w:val="32"/>
          <w:highlight w:val="none"/>
          <w:shd w:val="clear" w:color="auto" w:fill="FFFFFF"/>
          <w:lang w:val="en-US" w:eastAsia="zh-CN"/>
        </w:rPr>
        <w:t>9</w:t>
      </w:r>
      <w:r>
        <w:rPr>
          <w:rFonts w:hint="eastAsia" w:ascii="Times New Roman" w:hAnsi="Times New Roman" w:eastAsia="方正仿宋_GBK" w:cs="Times New Roman"/>
          <w:b w:val="0"/>
          <w:bCs w:val="0"/>
          <w:color w:val="auto"/>
          <w:sz w:val="32"/>
          <w:szCs w:val="32"/>
          <w:highlight w:val="none"/>
          <w:shd w:val="clear" w:color="auto" w:fill="FFFFFF"/>
          <w:lang w:val="en-US" w:eastAsia="zh-CN"/>
        </w:rPr>
        <w:t>月3</w:t>
      </w:r>
      <w:r>
        <w:rPr>
          <w:rFonts w:hint="eastAsia" w:cs="Times New Roman"/>
          <w:b w:val="0"/>
          <w:bCs w:val="0"/>
          <w:color w:val="auto"/>
          <w:sz w:val="32"/>
          <w:szCs w:val="32"/>
          <w:highlight w:val="none"/>
          <w:shd w:val="clear" w:color="auto" w:fill="FFFFFF"/>
          <w:lang w:val="en-US" w:eastAsia="zh-CN"/>
        </w:rPr>
        <w:t>0</w:t>
      </w:r>
      <w:r>
        <w:rPr>
          <w:rFonts w:hint="eastAsia" w:ascii="Times New Roman" w:hAnsi="Times New Roman" w:eastAsia="方正仿宋_GBK" w:cs="Times New Roman"/>
          <w:b w:val="0"/>
          <w:bCs w:val="0"/>
          <w:color w:val="auto"/>
          <w:sz w:val="32"/>
          <w:szCs w:val="32"/>
          <w:highlight w:val="none"/>
          <w:shd w:val="clear" w:color="auto" w:fill="FFFFFF"/>
          <w:lang w:val="en-US" w:eastAsia="zh-CN"/>
        </w:rPr>
        <w:t>日</w:t>
      </w:r>
      <w:r>
        <w:rPr>
          <w:rFonts w:hint="eastAsia" w:ascii="Times New Roman" w:hAnsi="Times New Roman" w:eastAsia="方正仿宋_GBK" w:cs="Times New Roman"/>
          <w:b w:val="0"/>
          <w:bCs w:val="0"/>
          <w:color w:val="auto"/>
          <w:sz w:val="32"/>
          <w:szCs w:val="32"/>
          <w:highlight w:val="none"/>
          <w:lang w:val="en-US" w:eastAsia="zh-CN"/>
        </w:rPr>
        <w:t>，全州劳动保障监察案件共计受理</w:t>
      </w:r>
      <w:r>
        <w:rPr>
          <w:rFonts w:hint="eastAsia" w:cs="Times New Roman"/>
          <w:b w:val="0"/>
          <w:bCs w:val="0"/>
          <w:color w:val="auto"/>
          <w:sz w:val="32"/>
          <w:szCs w:val="32"/>
          <w:highlight w:val="none"/>
          <w:lang w:val="en-US" w:eastAsia="zh-CN"/>
        </w:rPr>
        <w:t>117</w:t>
      </w:r>
      <w:r>
        <w:rPr>
          <w:rFonts w:hint="eastAsia" w:ascii="Times New Roman" w:hAnsi="Times New Roman" w:eastAsia="方正仿宋_GBK" w:cs="Times New Roman"/>
          <w:b w:val="0"/>
          <w:bCs w:val="0"/>
          <w:color w:val="auto"/>
          <w:sz w:val="32"/>
          <w:szCs w:val="32"/>
          <w:highlight w:val="none"/>
          <w:lang w:val="en-US" w:eastAsia="zh-CN"/>
        </w:rPr>
        <w:t>件</w:t>
      </w:r>
      <w:r>
        <w:rPr>
          <w:rFonts w:hint="eastAsia" w:ascii="Times New Roman" w:hAnsi="Times New Roman"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其中涉及农民工工资举报投诉受理案件共</w:t>
      </w:r>
      <w:r>
        <w:rPr>
          <w:rFonts w:hint="eastAsia" w:cs="Times New Roman"/>
          <w:b w:val="0"/>
          <w:bCs w:val="0"/>
          <w:color w:val="auto"/>
          <w:sz w:val="32"/>
          <w:szCs w:val="32"/>
          <w:highlight w:val="none"/>
          <w:lang w:val="en-US" w:eastAsia="zh-CN"/>
        </w:rPr>
        <w:t>53</w:t>
      </w:r>
      <w:r>
        <w:rPr>
          <w:rFonts w:hint="eastAsia" w:ascii="Times New Roman" w:hAnsi="Times New Roman" w:eastAsia="方正仿宋_GBK" w:cs="Times New Roman"/>
          <w:b w:val="0"/>
          <w:bCs w:val="0"/>
          <w:color w:val="auto"/>
          <w:sz w:val="32"/>
          <w:szCs w:val="32"/>
          <w:highlight w:val="none"/>
          <w:lang w:val="en-US" w:eastAsia="zh-CN"/>
        </w:rPr>
        <w:t>件，办结率100%</w:t>
      </w:r>
      <w:r>
        <w:rPr>
          <w:rFonts w:hint="eastAsia" w:cs="Times New Roman"/>
          <w:b w:val="0"/>
          <w:bCs w:val="0"/>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firstLine="640"/>
        <w:textAlignment w:val="auto"/>
        <w:rPr>
          <w:rFonts w:hint="eastAsia" w:ascii="Times New Roman" w:hAnsi="Times New Roman" w:cs="Times New Roman"/>
          <w:b w:val="0"/>
          <w:bCs w:val="0"/>
          <w:color w:val="auto"/>
          <w:highlight w:val="none"/>
          <w:lang w:val="en-US" w:eastAsia="zh-CN"/>
        </w:rPr>
      </w:pPr>
      <w:r>
        <w:rPr>
          <w:rFonts w:hint="eastAsia" w:cs="Times New Roman"/>
          <w:b/>
          <w:bCs/>
          <w:color w:val="auto"/>
          <w:spacing w:val="0"/>
          <w:sz w:val="32"/>
          <w:szCs w:val="32"/>
          <w:highlight w:val="none"/>
          <w:u w:val="none"/>
          <w:lang w:val="en-US" w:eastAsia="zh-CN"/>
        </w:rPr>
        <w:t>六是</w:t>
      </w:r>
      <w:r>
        <w:rPr>
          <w:rFonts w:hint="eastAsia" w:cs="Times New Roman"/>
          <w:b w:val="0"/>
          <w:bCs w:val="0"/>
          <w:color w:val="auto"/>
          <w:spacing w:val="0"/>
          <w:sz w:val="32"/>
          <w:szCs w:val="32"/>
          <w:highlight w:val="none"/>
          <w:u w:val="none"/>
          <w:lang w:val="en-US" w:eastAsia="zh-CN"/>
        </w:rPr>
        <w:t>积极</w:t>
      </w:r>
      <w:r>
        <w:rPr>
          <w:rFonts w:hint="default" w:ascii="Times New Roman" w:hAnsi="Times New Roman" w:eastAsia="方正仿宋_GBK" w:cs="Times New Roman"/>
          <w:b w:val="0"/>
          <w:bCs w:val="0"/>
          <w:color w:val="auto"/>
          <w:spacing w:val="0"/>
          <w:sz w:val="32"/>
          <w:szCs w:val="32"/>
          <w:highlight w:val="none"/>
          <w:u w:val="none"/>
          <w:lang w:val="en-US" w:eastAsia="zh-CN"/>
        </w:rPr>
        <w:t>落实人才兴州战略</w:t>
      </w:r>
      <w:r>
        <w:rPr>
          <w:rFonts w:hint="eastAsia" w:cs="Times New Roman"/>
          <w:b w:val="0"/>
          <w:bCs w:val="0"/>
          <w:color w:val="auto"/>
          <w:spacing w:val="0"/>
          <w:sz w:val="32"/>
          <w:szCs w:val="32"/>
          <w:highlight w:val="none"/>
          <w:u w:val="none"/>
          <w:lang w:val="en-US" w:eastAsia="zh-CN"/>
        </w:rPr>
        <w:t>，做实做细人事人才工作</w:t>
      </w:r>
      <w:r>
        <w:rPr>
          <w:rFonts w:hint="default" w:ascii="Times New Roman" w:hAnsi="Times New Roman" w:eastAsia="方正仿宋_GBK" w:cs="Times New Roman"/>
          <w:b w:val="0"/>
          <w:bCs w:val="0"/>
          <w:color w:val="auto"/>
          <w:spacing w:val="0"/>
          <w:sz w:val="32"/>
          <w:szCs w:val="32"/>
          <w:highlight w:val="none"/>
          <w:u w:val="none"/>
          <w:lang w:val="en-US" w:eastAsia="zh-CN"/>
        </w:rPr>
        <w:t>。</w:t>
      </w:r>
      <w:r>
        <w:rPr>
          <w:rFonts w:hint="eastAsia" w:ascii="Times New Roman" w:hAnsi="Times New Roman" w:eastAsia="方正仿宋_GBK" w:cs="Times New Roman"/>
          <w:b w:val="0"/>
          <w:bCs w:val="0"/>
          <w:color w:val="auto"/>
          <w:sz w:val="32"/>
          <w:szCs w:val="32"/>
          <w:highlight w:val="none"/>
          <w:shd w:val="clear" w:color="auto" w:fill="FFFFFF"/>
          <w:lang w:val="en-US" w:eastAsia="zh-CN"/>
        </w:rPr>
        <w:t>截至</w:t>
      </w:r>
      <w:r>
        <w:rPr>
          <w:rFonts w:hint="eastAsia" w:cs="Times New Roman"/>
          <w:b w:val="0"/>
          <w:bCs w:val="0"/>
          <w:color w:val="auto"/>
          <w:sz w:val="32"/>
          <w:szCs w:val="32"/>
          <w:highlight w:val="none"/>
          <w:shd w:val="clear" w:color="auto" w:fill="FFFFFF"/>
          <w:lang w:val="en-US" w:eastAsia="zh-CN"/>
        </w:rPr>
        <w:t>9</w:t>
      </w:r>
      <w:r>
        <w:rPr>
          <w:rFonts w:hint="eastAsia" w:ascii="Times New Roman" w:hAnsi="Times New Roman" w:eastAsia="方正仿宋_GBK" w:cs="Times New Roman"/>
          <w:b w:val="0"/>
          <w:bCs w:val="0"/>
          <w:color w:val="auto"/>
          <w:sz w:val="32"/>
          <w:szCs w:val="32"/>
          <w:highlight w:val="none"/>
          <w:shd w:val="clear" w:color="auto" w:fill="FFFFFF"/>
          <w:lang w:val="en-US" w:eastAsia="zh-CN"/>
        </w:rPr>
        <w:t>月3</w:t>
      </w:r>
      <w:r>
        <w:rPr>
          <w:rFonts w:hint="eastAsia" w:cs="Times New Roman"/>
          <w:b w:val="0"/>
          <w:bCs w:val="0"/>
          <w:color w:val="auto"/>
          <w:sz w:val="32"/>
          <w:szCs w:val="32"/>
          <w:highlight w:val="none"/>
          <w:shd w:val="clear" w:color="auto" w:fill="FFFFFF"/>
          <w:lang w:val="en-US" w:eastAsia="zh-CN"/>
        </w:rPr>
        <w:t>0</w:t>
      </w:r>
      <w:r>
        <w:rPr>
          <w:rFonts w:hint="eastAsia" w:ascii="Times New Roman" w:hAnsi="Times New Roman" w:eastAsia="方正仿宋_GBK" w:cs="Times New Roman"/>
          <w:b w:val="0"/>
          <w:bCs w:val="0"/>
          <w:color w:val="auto"/>
          <w:sz w:val="32"/>
          <w:szCs w:val="32"/>
          <w:highlight w:val="none"/>
          <w:shd w:val="clear" w:color="auto" w:fill="FFFFFF"/>
          <w:lang w:val="en-US" w:eastAsia="zh-CN"/>
        </w:rPr>
        <w:t>日</w:t>
      </w:r>
      <w:r>
        <w:rPr>
          <w:rFonts w:hint="eastAsia" w:ascii="Times New Roman" w:hAnsi="Times New Roman" w:cs="Times New Roman"/>
          <w:b w:val="0"/>
          <w:bCs w:val="0"/>
          <w:color w:val="auto"/>
          <w:highlight w:val="none"/>
          <w:lang w:val="en-US" w:eastAsia="zh-CN"/>
        </w:rPr>
        <w:t>，共核准认定事业单位招聘计划</w:t>
      </w:r>
      <w:r>
        <w:rPr>
          <w:rFonts w:hint="eastAsia" w:cs="Times New Roman"/>
          <w:b w:val="0"/>
          <w:bCs w:val="0"/>
          <w:color w:val="auto"/>
          <w:highlight w:val="none"/>
          <w:lang w:val="en-US" w:eastAsia="zh-CN"/>
        </w:rPr>
        <w:t>1686</w:t>
      </w:r>
      <w:r>
        <w:rPr>
          <w:rFonts w:hint="eastAsia" w:ascii="Times New Roman" w:hAnsi="Times New Roman" w:cs="Times New Roman"/>
          <w:b w:val="0"/>
          <w:bCs w:val="0"/>
          <w:color w:val="auto"/>
          <w:highlight w:val="none"/>
          <w:lang w:val="en-US" w:eastAsia="zh-CN"/>
        </w:rPr>
        <w:t>人，已办理聘用手续</w:t>
      </w:r>
      <w:r>
        <w:rPr>
          <w:rFonts w:hint="eastAsia" w:cs="Times New Roman"/>
          <w:b w:val="0"/>
          <w:bCs w:val="0"/>
          <w:color w:val="auto"/>
          <w:highlight w:val="none"/>
          <w:lang w:val="en-US" w:eastAsia="zh-CN"/>
        </w:rPr>
        <w:t>1082</w:t>
      </w:r>
      <w:r>
        <w:rPr>
          <w:rFonts w:hint="eastAsia" w:ascii="Times New Roman" w:hAnsi="Times New Roman" w:cs="Times New Roman"/>
          <w:b w:val="0"/>
          <w:bCs w:val="0"/>
          <w:color w:val="auto"/>
          <w:highlight w:val="none"/>
          <w:lang w:val="en-US" w:eastAsia="zh-CN"/>
        </w:rPr>
        <w:t>人。</w:t>
      </w:r>
      <w:r>
        <w:rPr>
          <w:rFonts w:hint="eastAsia" w:ascii="Times New Roman" w:hAnsi="Times New Roman" w:eastAsia="方正仿宋_GBK" w:cs="Times New Roman"/>
          <w:color w:val="auto"/>
          <w:sz w:val="32"/>
          <w:szCs w:val="32"/>
          <w:highlight w:val="none"/>
          <w:lang w:val="en-US" w:eastAsia="zh-CN"/>
        </w:rPr>
        <w:t>组织选手参加</w:t>
      </w:r>
      <w:r>
        <w:rPr>
          <w:rFonts w:hint="default" w:ascii="Times New Roman" w:hAnsi="Times New Roman" w:eastAsia="方正仿宋_GBK" w:cs="Times New Roman"/>
          <w:color w:val="auto"/>
          <w:sz w:val="32"/>
          <w:szCs w:val="32"/>
          <w:highlight w:val="none"/>
        </w:rPr>
        <w:t>云南省职业技能大赛</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位列全省第八</w:t>
      </w:r>
      <w:r>
        <w:rPr>
          <w:rFonts w:hint="default" w:ascii="Times New Roman" w:hAnsi="Times New Roman" w:eastAsia="方正仿宋_GBK" w:cs="Times New Roman"/>
          <w:b w:val="0"/>
          <w:bCs w:val="0"/>
          <w:color w:val="auto"/>
          <w:sz w:val="32"/>
          <w:szCs w:val="32"/>
          <w:highlight w:val="none"/>
        </w:rPr>
        <w:t>。积极做好各类专业技术人才推荐评选工作</w:t>
      </w:r>
      <w:r>
        <w:rPr>
          <w:rFonts w:hint="default" w:ascii="Times New Roman" w:hAnsi="Times New Roman" w:eastAsia="方正仿宋_GBK" w:cs="Times New Roman"/>
          <w:b w:val="0"/>
          <w:bCs w:val="0"/>
          <w:color w:val="auto"/>
          <w:sz w:val="32"/>
          <w:szCs w:val="32"/>
          <w:highlight w:val="none"/>
          <w:lang w:val="en-US" w:eastAsia="zh-CN"/>
        </w:rPr>
        <w:t>，有序推进2023年度职称评审</w:t>
      </w:r>
      <w:r>
        <w:rPr>
          <w:rFonts w:hint="eastAsia" w:cs="Times New Roman"/>
          <w:b w:val="0"/>
          <w:bCs w:val="0"/>
          <w:color w:val="auto"/>
          <w:sz w:val="32"/>
          <w:szCs w:val="32"/>
          <w:highlight w:val="none"/>
          <w:lang w:val="en-US" w:eastAsia="zh-CN"/>
        </w:rPr>
        <w:t>和</w:t>
      </w:r>
      <w:r>
        <w:rPr>
          <w:rFonts w:hint="default" w:ascii="Times New Roman" w:hAnsi="Times New Roman" w:eastAsia="方正仿宋_GBK" w:cs="Times New Roman"/>
          <w:b w:val="0"/>
          <w:bCs w:val="0"/>
          <w:color w:val="auto"/>
          <w:sz w:val="32"/>
          <w:szCs w:val="32"/>
          <w:highlight w:val="none"/>
          <w:lang w:val="en-US" w:eastAsia="zh-CN"/>
        </w:rPr>
        <w:t>省级专家基层科研工作站设站申报工作，持续做好重点优势产业高层次人才需求征集。</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方正楷体_GBK" w:hAnsi="方正楷体_GBK" w:eastAsia="方正楷体_GBK" w:cs="方正楷体_GBK"/>
          <w:b w:val="0"/>
          <w:bCs w:val="0"/>
          <w:color w:val="auto"/>
          <w:highlight w:val="none"/>
          <w:lang w:val="en-US" w:eastAsia="zh-CN"/>
        </w:rPr>
      </w:pPr>
      <w:r>
        <w:rPr>
          <w:rFonts w:hint="eastAsia" w:ascii="方正楷体_GBK" w:hAnsi="方正楷体_GBK" w:eastAsia="方正楷体_GBK" w:cs="方正楷体_GBK"/>
          <w:b w:val="0"/>
          <w:bCs w:val="0"/>
          <w:color w:val="auto"/>
          <w:highlight w:val="none"/>
          <w:lang w:val="en-US" w:eastAsia="zh-CN"/>
        </w:rPr>
        <w:t>　　（二）关于落实群众身边腐败问题和不正之风方面的整改进展情况</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firstLine="642" w:firstLineChars="200"/>
        <w:textAlignment w:val="auto"/>
        <w:rPr>
          <w:rFonts w:hint="default" w:ascii="Times New Roman" w:hAnsi="Times New Roman" w:cs="Times New Roman"/>
          <w:b w:val="0"/>
          <w:bCs w:val="0"/>
          <w:color w:val="auto"/>
          <w:highlight w:val="none"/>
          <w:lang w:val="en-US" w:eastAsia="zh-CN"/>
        </w:rPr>
      </w:pPr>
      <w:r>
        <w:rPr>
          <w:rFonts w:hint="eastAsia" w:cs="Times New Roman"/>
          <w:b/>
          <w:bCs/>
          <w:color w:val="auto"/>
          <w:spacing w:val="0"/>
          <w:sz w:val="32"/>
          <w:szCs w:val="32"/>
          <w:highlight w:val="none"/>
          <w:u w:val="none"/>
          <w:lang w:val="en-US" w:eastAsia="zh-CN"/>
        </w:rPr>
        <w:t>一是</w:t>
      </w:r>
      <w:r>
        <w:rPr>
          <w:rFonts w:hint="eastAsia" w:ascii="Times New Roman" w:hAnsi="Times New Roman" w:cs="Times New Roman"/>
          <w:b w:val="0"/>
          <w:bCs w:val="0"/>
          <w:color w:val="auto"/>
          <w:highlight w:val="none"/>
          <w:lang w:val="en-US" w:eastAsia="zh-CN"/>
        </w:rPr>
        <w:t>坚持将党风廉政建设与人社工作同谋划、同部署、同推进，全面落实党组书记第一责任人责任和班子其他成员“一岗双责”，切实提升党员干部履职尽责</w:t>
      </w:r>
      <w:r>
        <w:rPr>
          <w:rFonts w:hint="eastAsia" w:cs="Times New Roman"/>
          <w:b w:val="0"/>
          <w:bCs w:val="0"/>
          <w:color w:val="auto"/>
          <w:highlight w:val="none"/>
          <w:lang w:val="en-US" w:eastAsia="zh-CN"/>
        </w:rPr>
        <w:t>能力</w:t>
      </w:r>
      <w:r>
        <w:rPr>
          <w:rFonts w:hint="eastAsia" w:ascii="Times New Roman" w:hAnsi="Times New Roman" w:cs="Times New Roman"/>
          <w:b w:val="0"/>
          <w:bCs w:val="0"/>
          <w:color w:val="auto"/>
          <w:highlight w:val="none"/>
          <w:lang w:val="en-US" w:eastAsia="zh-CN"/>
        </w:rPr>
        <w:t>。落实落细主要领导谈话提醒制度，2023年分别对</w:t>
      </w:r>
      <w:r>
        <w:rPr>
          <w:rFonts w:hint="eastAsia" w:cs="Times New Roman"/>
          <w:b w:val="0"/>
          <w:bCs w:val="0"/>
          <w:color w:val="auto"/>
          <w:highlight w:val="none"/>
          <w:lang w:val="en-US" w:eastAsia="zh-CN"/>
        </w:rPr>
        <w:t>8</w:t>
      </w:r>
      <w:r>
        <w:rPr>
          <w:rFonts w:hint="eastAsia" w:ascii="Times New Roman" w:hAnsi="Times New Roman" w:cs="Times New Roman"/>
          <w:b w:val="0"/>
          <w:bCs w:val="0"/>
          <w:color w:val="auto"/>
          <w:highlight w:val="none"/>
          <w:lang w:val="en-US" w:eastAsia="zh-CN"/>
        </w:rPr>
        <w:t>名</w:t>
      </w:r>
      <w:r>
        <w:rPr>
          <w:rFonts w:hint="eastAsia" w:cs="Times New Roman"/>
          <w:b w:val="0"/>
          <w:bCs w:val="0"/>
          <w:color w:val="auto"/>
          <w:highlight w:val="none"/>
          <w:lang w:val="en-US" w:eastAsia="zh-CN"/>
        </w:rPr>
        <w:t>干部</w:t>
      </w:r>
      <w:r>
        <w:rPr>
          <w:rFonts w:hint="eastAsia" w:ascii="Times New Roman" w:hAnsi="Times New Roman" w:cs="Times New Roman"/>
          <w:b w:val="0"/>
          <w:bCs w:val="0"/>
          <w:color w:val="auto"/>
          <w:highlight w:val="none"/>
          <w:lang w:val="en-US" w:eastAsia="zh-CN"/>
        </w:rPr>
        <w:t>进行了任前谈话。</w:t>
      </w:r>
      <w:r>
        <w:rPr>
          <w:rFonts w:hint="eastAsia" w:ascii="Times New Roman" w:hAnsi="Times New Roman" w:eastAsia="方正仿宋_GBK" w:cs="Times New Roman"/>
          <w:b w:val="0"/>
          <w:bCs w:val="0"/>
          <w:color w:val="auto"/>
          <w:spacing w:val="0"/>
          <w:sz w:val="32"/>
          <w:szCs w:val="32"/>
          <w:highlight w:val="none"/>
          <w:u w:val="none"/>
          <w:lang w:val="en-US" w:eastAsia="zh-CN"/>
        </w:rPr>
        <w:t>强化政治纪律和廉洁教育，组织</w:t>
      </w:r>
      <w:r>
        <w:rPr>
          <w:rFonts w:hint="eastAsia" w:ascii="Times New Roman" w:hAnsi="Times New Roman" w:cs="Times New Roman"/>
          <w:b w:val="0"/>
          <w:bCs w:val="0"/>
          <w:color w:val="auto"/>
          <w:spacing w:val="0"/>
          <w:sz w:val="32"/>
          <w:szCs w:val="32"/>
          <w:highlight w:val="none"/>
          <w:u w:val="none"/>
          <w:lang w:val="en-US" w:eastAsia="zh-CN"/>
        </w:rPr>
        <w:t>干部到州法院开展庭审旁听</w:t>
      </w:r>
      <w:r>
        <w:rPr>
          <w:rFonts w:hint="eastAsia" w:ascii="Times New Roman" w:hAnsi="Times New Roman" w:eastAsia="方正仿宋_GBK" w:cs="Times New Roman"/>
          <w:b w:val="0"/>
          <w:bCs w:val="0"/>
          <w:color w:val="auto"/>
          <w:spacing w:val="0"/>
          <w:sz w:val="32"/>
          <w:szCs w:val="32"/>
          <w:highlight w:val="none"/>
          <w:u w:val="none"/>
          <w:lang w:val="en-US" w:eastAsia="zh-CN"/>
        </w:rPr>
        <w:t>警示教育</w:t>
      </w:r>
      <w:r>
        <w:rPr>
          <w:rFonts w:hint="eastAsia" w:ascii="Times New Roman" w:hAnsi="Times New Roman" w:cs="Times New Roman"/>
          <w:b w:val="0"/>
          <w:bCs w:val="0"/>
          <w:color w:val="auto"/>
          <w:spacing w:val="0"/>
          <w:sz w:val="32"/>
          <w:szCs w:val="32"/>
          <w:highlight w:val="none"/>
          <w:u w:val="none"/>
          <w:lang w:val="en-US" w:eastAsia="zh-CN"/>
        </w:rPr>
        <w:t>1次</w:t>
      </w:r>
      <w:r>
        <w:rPr>
          <w:rFonts w:hint="eastAsia" w:ascii="Times New Roman" w:hAnsi="Times New Roman" w:eastAsia="方正仿宋_GBK" w:cs="Times New Roman"/>
          <w:b w:val="0"/>
          <w:bCs w:val="0"/>
          <w:color w:val="auto"/>
          <w:spacing w:val="0"/>
          <w:sz w:val="32"/>
          <w:szCs w:val="32"/>
          <w:highlight w:val="none"/>
          <w:u w:val="none"/>
          <w:lang w:val="en-US" w:eastAsia="zh-CN"/>
        </w:rPr>
        <w:t>，组织全局干部职工召开警示教育大会</w:t>
      </w:r>
      <w:r>
        <w:rPr>
          <w:rFonts w:hint="eastAsia" w:cs="Times New Roman"/>
          <w:b w:val="0"/>
          <w:bCs w:val="0"/>
          <w:color w:val="auto"/>
          <w:spacing w:val="0"/>
          <w:sz w:val="32"/>
          <w:szCs w:val="32"/>
          <w:highlight w:val="none"/>
          <w:u w:val="none"/>
          <w:lang w:val="en-US" w:eastAsia="zh-CN"/>
        </w:rPr>
        <w:t>5</w:t>
      </w:r>
      <w:r>
        <w:rPr>
          <w:rFonts w:hint="eastAsia" w:ascii="Times New Roman" w:hAnsi="Times New Roman" w:eastAsia="方正仿宋_GBK" w:cs="Times New Roman"/>
          <w:b w:val="0"/>
          <w:bCs w:val="0"/>
          <w:color w:val="auto"/>
          <w:spacing w:val="0"/>
          <w:sz w:val="32"/>
          <w:szCs w:val="32"/>
          <w:highlight w:val="none"/>
          <w:u w:val="none"/>
          <w:lang w:val="en-US" w:eastAsia="zh-CN"/>
        </w:rPr>
        <w:t>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2" w:firstLineChars="200"/>
        <w:textAlignment w:val="auto"/>
        <w:rPr>
          <w:rFonts w:hint="default"/>
          <w:b w:val="0"/>
          <w:bCs w:val="0"/>
          <w:color w:val="auto"/>
          <w:highlight w:val="none"/>
          <w:lang w:val="en-US" w:eastAsia="zh-CN"/>
        </w:rPr>
      </w:pPr>
      <w:r>
        <w:rPr>
          <w:rFonts w:hint="eastAsia" w:cs="Times New Roman"/>
          <w:b/>
          <w:bCs/>
          <w:color w:val="auto"/>
          <w:spacing w:val="0"/>
          <w:sz w:val="32"/>
          <w:szCs w:val="32"/>
          <w:highlight w:val="none"/>
          <w:u w:val="none"/>
          <w:lang w:val="en-US" w:eastAsia="zh-CN"/>
        </w:rPr>
        <w:t>二是</w:t>
      </w:r>
      <w:r>
        <w:rPr>
          <w:rFonts w:hint="eastAsia" w:cs="Times New Roman"/>
          <w:b w:val="0"/>
          <w:bCs w:val="0"/>
          <w:color w:val="auto"/>
          <w:spacing w:val="0"/>
          <w:sz w:val="32"/>
          <w:szCs w:val="32"/>
          <w:highlight w:val="none"/>
          <w:u w:val="none"/>
          <w:lang w:val="en-US" w:eastAsia="zh-CN"/>
        </w:rPr>
        <w:t>树牢</w:t>
      </w:r>
      <w:r>
        <w:rPr>
          <w:rFonts w:hint="default" w:ascii="Times New Roman" w:hAnsi="Times New Roman" w:eastAsia="方正仿宋_GBK" w:cs="Times New Roman"/>
          <w:b w:val="0"/>
          <w:bCs w:val="0"/>
          <w:color w:val="auto"/>
          <w:spacing w:val="0"/>
          <w:sz w:val="32"/>
          <w:szCs w:val="32"/>
          <w:highlight w:val="none"/>
          <w:u w:val="none"/>
          <w:lang w:val="en-US" w:eastAsia="zh-CN"/>
        </w:rPr>
        <w:t>为民服务意识，解决群众</w:t>
      </w:r>
      <w:r>
        <w:rPr>
          <w:rFonts w:hint="eastAsia" w:ascii="方正仿宋_GBK" w:hAnsi="方正仿宋_GBK" w:eastAsia="方正仿宋_GBK" w:cs="方正仿宋_GBK"/>
          <w:b w:val="0"/>
          <w:bCs w:val="0"/>
          <w:color w:val="auto"/>
          <w:spacing w:val="0"/>
          <w:sz w:val="32"/>
          <w:szCs w:val="32"/>
          <w:highlight w:val="none"/>
          <w:u w:val="none"/>
          <w:lang w:val="en-US" w:eastAsia="zh-CN"/>
        </w:rPr>
        <w:t>“急难愁盼”</w:t>
      </w:r>
      <w:r>
        <w:rPr>
          <w:rFonts w:hint="default" w:ascii="Times New Roman" w:hAnsi="Times New Roman" w:eastAsia="方正仿宋_GBK" w:cs="Times New Roman"/>
          <w:b w:val="0"/>
          <w:bCs w:val="0"/>
          <w:color w:val="auto"/>
          <w:spacing w:val="0"/>
          <w:sz w:val="32"/>
          <w:szCs w:val="32"/>
          <w:highlight w:val="none"/>
          <w:u w:val="none"/>
          <w:lang w:val="en-US" w:eastAsia="zh-CN"/>
        </w:rPr>
        <w:t>问题</w:t>
      </w:r>
      <w:r>
        <w:rPr>
          <w:rFonts w:hint="eastAsia" w:cs="Times New Roman"/>
          <w:b w:val="0"/>
          <w:bCs w:val="0"/>
          <w:color w:val="auto"/>
          <w:spacing w:val="0"/>
          <w:sz w:val="32"/>
          <w:szCs w:val="32"/>
          <w:highlight w:val="none"/>
          <w:u w:val="none"/>
          <w:lang w:val="en-US" w:eastAsia="zh-CN"/>
        </w:rPr>
        <w:t>。</w:t>
      </w:r>
      <w:r>
        <w:rPr>
          <w:rFonts w:hint="eastAsia" w:ascii="方正仿宋_GBK" w:hAnsi="方正仿宋_GBK" w:eastAsia="方正仿宋_GBK" w:cs="方正仿宋_GBK"/>
          <w:b w:val="0"/>
          <w:bCs w:val="0"/>
          <w:color w:val="auto"/>
          <w:sz w:val="32"/>
          <w:szCs w:val="32"/>
          <w:highlight w:val="none"/>
          <w:lang w:val="en-US" w:eastAsia="zh-CN"/>
        </w:rPr>
        <w:t>结合人社“五进”活动、春风行动以及金秋招聘月等系列专场招聘加大惠企政策宣传</w:t>
      </w:r>
      <w:r>
        <w:rPr>
          <w:rFonts w:hint="eastAsia" w:ascii="方正仿宋_GBK" w:hAnsi="方正仿宋_GBK" w:cs="方正仿宋_GBK"/>
          <w:b w:val="0"/>
          <w:bCs w:val="0"/>
          <w:color w:val="auto"/>
          <w:sz w:val="32"/>
          <w:szCs w:val="32"/>
          <w:highlight w:val="none"/>
          <w:lang w:val="en-US" w:eastAsia="zh-CN"/>
        </w:rPr>
        <w:t>。做好</w:t>
      </w:r>
      <w:r>
        <w:rPr>
          <w:rFonts w:hint="eastAsia" w:ascii="方正仿宋_GBK" w:hAnsi="方正仿宋_GBK" w:eastAsia="方正仿宋_GBK" w:cs="方正仿宋_GBK"/>
          <w:b w:val="0"/>
          <w:bCs w:val="0"/>
          <w:color w:val="auto"/>
          <w:sz w:val="32"/>
          <w:szCs w:val="32"/>
          <w:highlight w:val="none"/>
          <w:lang w:val="en-US" w:eastAsia="zh-CN"/>
        </w:rPr>
        <w:t>及时兑付失业补助金</w:t>
      </w:r>
      <w:r>
        <w:rPr>
          <w:rFonts w:hint="eastAsia" w:ascii="方正仿宋_GBK" w:hAnsi="方正仿宋_GBK" w:cs="方正仿宋_GBK"/>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退还</w:t>
      </w:r>
      <w:r>
        <w:rPr>
          <w:rFonts w:hint="default" w:ascii="Times New Roman" w:hAnsi="Times New Roman" w:eastAsia="方正仿宋_GBK" w:cs="Times New Roman"/>
          <w:b w:val="0"/>
          <w:bCs w:val="0"/>
          <w:color w:val="auto"/>
          <w:sz w:val="32"/>
          <w:szCs w:val="32"/>
          <w:highlight w:val="none"/>
          <w:lang w:val="en-US" w:eastAsia="zh-CN"/>
        </w:rPr>
        <w:t>农民工工资保证金</w:t>
      </w:r>
      <w:r>
        <w:rPr>
          <w:rFonts w:hint="eastAsia"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highlight w:val="none"/>
          <w:lang w:val="en-US" w:eastAsia="zh-CN"/>
        </w:rPr>
        <w:t>清退死亡人员个人账户及职业年金</w:t>
      </w:r>
      <w:r>
        <w:rPr>
          <w:rFonts w:hint="eastAsia" w:cs="Times New Roman"/>
          <w:b w:val="0"/>
          <w:bCs w:val="0"/>
          <w:color w:val="auto"/>
          <w:sz w:val="32"/>
          <w:szCs w:val="32"/>
          <w:highlight w:val="none"/>
          <w:lang w:val="en-US" w:eastAsia="zh-CN"/>
        </w:rPr>
        <w:t>等工作</w:t>
      </w:r>
      <w:r>
        <w:rPr>
          <w:rFonts w:hint="default" w:ascii="Times New Roman" w:hAnsi="Times New Roman" w:eastAsia="方正仿宋_GBK" w:cs="Times New Roman"/>
          <w:b w:val="0"/>
          <w:bCs w:val="0"/>
          <w:color w:val="auto"/>
          <w:sz w:val="32"/>
          <w:szCs w:val="32"/>
          <w:highlight w:val="none"/>
          <w:lang w:val="en-US" w:eastAsia="zh-CN"/>
        </w:rPr>
        <w:t>，保障</w:t>
      </w:r>
      <w:r>
        <w:rPr>
          <w:rFonts w:hint="eastAsia" w:cs="Times New Roman"/>
          <w:b w:val="0"/>
          <w:bCs w:val="0"/>
          <w:color w:val="auto"/>
          <w:sz w:val="32"/>
          <w:szCs w:val="32"/>
          <w:highlight w:val="none"/>
          <w:lang w:val="en-US" w:eastAsia="zh-CN"/>
        </w:rPr>
        <w:t>企业和参保</w:t>
      </w:r>
      <w:r>
        <w:rPr>
          <w:rFonts w:hint="default" w:ascii="Times New Roman" w:hAnsi="Times New Roman" w:eastAsia="方正仿宋_GBK" w:cs="Times New Roman"/>
          <w:b w:val="0"/>
          <w:bCs w:val="0"/>
          <w:color w:val="auto"/>
          <w:sz w:val="32"/>
          <w:szCs w:val="32"/>
          <w:highlight w:val="none"/>
          <w:lang w:val="en-US" w:eastAsia="zh-CN"/>
        </w:rPr>
        <w:t>人合法权益</w:t>
      </w:r>
      <w:r>
        <w:rPr>
          <w:rFonts w:hint="eastAsia" w:cs="Times New Roman"/>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方正楷体_GBK" w:hAnsi="方正楷体_GBK" w:eastAsia="方正楷体_GBK" w:cs="方正楷体_GBK"/>
          <w:b w:val="0"/>
          <w:bCs w:val="0"/>
          <w:color w:val="auto"/>
          <w:spacing w:val="0"/>
          <w:sz w:val="32"/>
          <w:szCs w:val="32"/>
          <w:highlight w:val="none"/>
          <w:u w:val="none"/>
          <w:lang w:val="en-US" w:eastAsia="zh-CN"/>
        </w:rPr>
      </w:pPr>
      <w:r>
        <w:rPr>
          <w:rFonts w:hint="eastAsia" w:ascii="方正楷体_GBK" w:hAnsi="方正楷体_GBK" w:eastAsia="方正楷体_GBK" w:cs="方正楷体_GBK"/>
          <w:b w:val="0"/>
          <w:bCs w:val="0"/>
          <w:color w:val="auto"/>
          <w:spacing w:val="0"/>
          <w:sz w:val="32"/>
          <w:szCs w:val="32"/>
          <w:highlight w:val="none"/>
          <w:u w:val="none"/>
          <w:lang w:val="en-US" w:eastAsia="zh-CN"/>
        </w:rPr>
        <w:t>（三）关于落实基层党组织领导班子和干部队伍建设方面的整改进展情况</w:t>
      </w:r>
    </w:p>
    <w:p>
      <w:pPr>
        <w:pStyle w:val="2"/>
        <w:keepNext w:val="0"/>
        <w:keepLines w:val="0"/>
        <w:pageBreakBefore w:val="0"/>
        <w:widowControl w:val="0"/>
        <w:kinsoku/>
        <w:wordWrap/>
        <w:overflowPunct/>
        <w:topLinePunct w:val="0"/>
        <w:autoSpaceDE/>
        <w:autoSpaceDN/>
        <w:bidi w:val="0"/>
        <w:adjustRightInd w:val="0"/>
        <w:snapToGrid w:val="0"/>
        <w:spacing w:after="0" w:afterLines="0" w:line="600" w:lineRule="exact"/>
        <w:ind w:firstLine="642" w:firstLineChars="200"/>
        <w:textAlignment w:val="auto"/>
        <w:rPr>
          <w:rFonts w:hint="eastAsia" w:ascii="Times New Roman" w:hAnsi="Times New Roman" w:cs="Times New Roman"/>
          <w:b w:val="0"/>
          <w:bCs w:val="0"/>
          <w:color w:val="auto"/>
          <w:highlight w:val="none"/>
          <w:lang w:val="en-US" w:eastAsia="zh-CN"/>
        </w:rPr>
      </w:pPr>
      <w:r>
        <w:rPr>
          <w:rFonts w:hint="eastAsia" w:cs="Times New Roman"/>
          <w:b/>
          <w:bCs/>
          <w:color w:val="auto"/>
          <w:spacing w:val="0"/>
          <w:sz w:val="32"/>
          <w:szCs w:val="32"/>
          <w:highlight w:val="none"/>
          <w:u w:val="none"/>
          <w:lang w:val="en-US" w:eastAsia="zh-CN"/>
        </w:rPr>
        <w:t>一是</w:t>
      </w:r>
      <w:r>
        <w:rPr>
          <w:rFonts w:hint="eastAsia" w:cs="Times New Roman"/>
          <w:b w:val="0"/>
          <w:bCs w:val="0"/>
          <w:color w:val="auto"/>
          <w:spacing w:val="0"/>
          <w:sz w:val="32"/>
          <w:szCs w:val="32"/>
          <w:highlight w:val="none"/>
          <w:u w:val="none"/>
          <w:lang w:val="en-US" w:eastAsia="zh-CN"/>
        </w:rPr>
        <w:t>压实</w:t>
      </w:r>
      <w:r>
        <w:rPr>
          <w:rFonts w:hint="default" w:ascii="Times New Roman" w:hAnsi="Times New Roman" w:eastAsia="方正仿宋_GBK" w:cs="Times New Roman"/>
          <w:b w:val="0"/>
          <w:bCs w:val="0"/>
          <w:color w:val="auto"/>
          <w:spacing w:val="0"/>
          <w:sz w:val="32"/>
          <w:szCs w:val="32"/>
          <w:highlight w:val="none"/>
          <w:u w:val="none"/>
          <w:lang w:val="en-US" w:eastAsia="zh-CN"/>
        </w:rPr>
        <w:t>党建责任，</w:t>
      </w:r>
      <w:r>
        <w:rPr>
          <w:rFonts w:hint="eastAsia" w:cs="Times New Roman"/>
          <w:b w:val="0"/>
          <w:bCs w:val="0"/>
          <w:color w:val="auto"/>
          <w:spacing w:val="0"/>
          <w:sz w:val="32"/>
          <w:szCs w:val="32"/>
          <w:highlight w:val="none"/>
          <w:u w:val="none"/>
          <w:lang w:val="en-US" w:eastAsia="zh-CN"/>
        </w:rPr>
        <w:t>加强</w:t>
      </w:r>
      <w:r>
        <w:rPr>
          <w:rFonts w:hint="default" w:ascii="Times New Roman" w:hAnsi="Times New Roman" w:eastAsia="方正仿宋_GBK" w:cs="Times New Roman"/>
          <w:b w:val="0"/>
          <w:bCs w:val="0"/>
          <w:color w:val="auto"/>
          <w:spacing w:val="0"/>
          <w:sz w:val="32"/>
          <w:szCs w:val="32"/>
          <w:highlight w:val="none"/>
          <w:u w:val="none"/>
          <w:lang w:val="en-US" w:eastAsia="zh-CN"/>
        </w:rPr>
        <w:t>基层党组织建设</w:t>
      </w:r>
      <w:r>
        <w:rPr>
          <w:rFonts w:hint="eastAsia" w:cs="Times New Roman"/>
          <w:b w:val="0"/>
          <w:bCs w:val="0"/>
          <w:color w:val="auto"/>
          <w:spacing w:val="0"/>
          <w:sz w:val="32"/>
          <w:szCs w:val="32"/>
          <w:highlight w:val="none"/>
          <w:u w:val="none"/>
          <w:lang w:val="en-US" w:eastAsia="zh-CN"/>
        </w:rPr>
        <w:t>。层层</w:t>
      </w:r>
      <w:r>
        <w:rPr>
          <w:rFonts w:hint="eastAsia" w:cs="Times New Roman"/>
          <w:b w:val="0"/>
          <w:bCs w:val="0"/>
          <w:color w:val="auto"/>
          <w:highlight w:val="none"/>
          <w:lang w:val="en-US" w:eastAsia="zh-CN"/>
        </w:rPr>
        <w:t>制定</w:t>
      </w:r>
      <w:r>
        <w:rPr>
          <w:rFonts w:hint="eastAsia" w:ascii="Times New Roman" w:hAnsi="Times New Roman" w:cs="Times New Roman"/>
          <w:b w:val="0"/>
          <w:bCs w:val="0"/>
          <w:color w:val="auto"/>
          <w:highlight w:val="none"/>
          <w:lang w:val="en-US" w:eastAsia="zh-CN"/>
        </w:rPr>
        <w:t>软弱涣散</w:t>
      </w:r>
      <w:r>
        <w:rPr>
          <w:rFonts w:hint="eastAsia" w:cs="Times New Roman"/>
          <w:b w:val="0"/>
          <w:bCs w:val="0"/>
          <w:color w:val="auto"/>
          <w:spacing w:val="0"/>
          <w:sz w:val="32"/>
          <w:szCs w:val="32"/>
          <w:highlight w:val="none"/>
          <w:u w:val="none"/>
          <w:lang w:val="en-US" w:eastAsia="zh-CN"/>
        </w:rPr>
        <w:t>党组织</w:t>
      </w:r>
      <w:r>
        <w:rPr>
          <w:rFonts w:hint="eastAsia" w:ascii="Times New Roman" w:hAnsi="Times New Roman" w:cs="Times New Roman"/>
          <w:b w:val="0"/>
          <w:bCs w:val="0"/>
          <w:color w:val="auto"/>
          <w:highlight w:val="none"/>
          <w:lang w:val="en-US" w:eastAsia="zh-CN"/>
        </w:rPr>
        <w:t>整顿实施方案，促进基层党组织晋位升级，</w:t>
      </w:r>
      <w:r>
        <w:rPr>
          <w:rFonts w:hint="eastAsia" w:cs="Times New Roman"/>
          <w:b w:val="0"/>
          <w:bCs w:val="0"/>
          <w:color w:val="auto"/>
          <w:highlight w:val="none"/>
          <w:lang w:val="en-US" w:eastAsia="zh-CN"/>
        </w:rPr>
        <w:t>推进全面从严治党向纵深发展</w:t>
      </w:r>
      <w:r>
        <w:rPr>
          <w:rFonts w:hint="eastAsia" w:ascii="Times New Roman" w:hAnsi="Times New Roman" w:cs="Times New Roman"/>
          <w:b w:val="0"/>
          <w:bCs w:val="0"/>
          <w:color w:val="auto"/>
          <w:highlight w:val="none"/>
          <w:lang w:val="en-US" w:eastAsia="zh-CN"/>
        </w:rPr>
        <w:t>。认真贯彻落实局领导挂联、党支部挂包、党建指导员帮建的工作机制，推动机关党建与行业党建双融合双促进双提升。</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2" w:firstLineChars="200"/>
        <w:jc w:val="both"/>
        <w:textAlignment w:val="auto"/>
        <w:rPr>
          <w:rFonts w:hint="default"/>
          <w:color w:val="auto"/>
          <w:highlight w:val="none"/>
          <w:lang w:val="en-US" w:eastAsia="zh-CN"/>
        </w:rPr>
      </w:pPr>
      <w:r>
        <w:rPr>
          <w:rFonts w:hint="eastAsia" w:cs="Times New Roman"/>
          <w:b/>
          <w:bCs/>
          <w:color w:val="auto"/>
          <w:spacing w:val="0"/>
          <w:sz w:val="32"/>
          <w:szCs w:val="32"/>
          <w:highlight w:val="none"/>
          <w:u w:val="none"/>
          <w:lang w:val="en-US" w:eastAsia="zh-CN"/>
        </w:rPr>
        <w:t>二是</w:t>
      </w:r>
      <w:r>
        <w:rPr>
          <w:rFonts w:hint="eastAsia" w:cs="Times New Roman"/>
          <w:b w:val="0"/>
          <w:bCs w:val="0"/>
          <w:color w:val="auto"/>
          <w:spacing w:val="0"/>
          <w:sz w:val="32"/>
          <w:szCs w:val="32"/>
          <w:highlight w:val="none"/>
          <w:u w:val="none"/>
          <w:lang w:val="en-US" w:eastAsia="zh-CN"/>
        </w:rPr>
        <w:t>严把</w:t>
      </w:r>
      <w:r>
        <w:rPr>
          <w:rFonts w:hint="default" w:ascii="Times New Roman" w:hAnsi="Times New Roman" w:eastAsia="方正仿宋_GBK" w:cs="Times New Roman"/>
          <w:b w:val="0"/>
          <w:bCs w:val="0"/>
          <w:color w:val="auto"/>
          <w:spacing w:val="0"/>
          <w:sz w:val="32"/>
          <w:szCs w:val="32"/>
          <w:highlight w:val="none"/>
          <w:u w:val="none"/>
          <w:lang w:val="en-US" w:eastAsia="zh-CN"/>
        </w:rPr>
        <w:t>选人用人关，</w:t>
      </w:r>
      <w:r>
        <w:rPr>
          <w:rFonts w:hint="eastAsia" w:cs="Times New Roman"/>
          <w:b w:val="0"/>
          <w:bCs w:val="0"/>
          <w:color w:val="auto"/>
          <w:spacing w:val="0"/>
          <w:sz w:val="32"/>
          <w:szCs w:val="32"/>
          <w:highlight w:val="none"/>
          <w:u w:val="none"/>
          <w:lang w:val="en-US" w:eastAsia="zh-CN"/>
        </w:rPr>
        <w:t>全面加强</w:t>
      </w:r>
      <w:r>
        <w:rPr>
          <w:rFonts w:hint="default" w:ascii="Times New Roman" w:hAnsi="Times New Roman" w:eastAsia="方正仿宋_GBK" w:cs="Times New Roman"/>
          <w:b w:val="0"/>
          <w:bCs w:val="0"/>
          <w:color w:val="auto"/>
          <w:spacing w:val="0"/>
          <w:sz w:val="32"/>
          <w:szCs w:val="32"/>
          <w:highlight w:val="none"/>
          <w:u w:val="none"/>
          <w:lang w:val="en-US" w:eastAsia="zh-CN"/>
        </w:rPr>
        <w:t>干部队伍建设</w:t>
      </w:r>
      <w:r>
        <w:rPr>
          <w:rFonts w:hint="eastAsia" w:cs="Times New Roman"/>
          <w:b w:val="0"/>
          <w:bCs w:val="0"/>
          <w:color w:val="auto"/>
          <w:spacing w:val="0"/>
          <w:sz w:val="32"/>
          <w:szCs w:val="32"/>
          <w:highlight w:val="none"/>
          <w:u w:val="none"/>
          <w:lang w:val="en-US" w:eastAsia="zh-CN"/>
        </w:rPr>
        <w:t>。</w:t>
      </w:r>
      <w:r>
        <w:rPr>
          <w:rFonts w:hint="eastAsia" w:ascii="Times New Roman" w:hAnsi="Times New Roman" w:cs="Times New Roman"/>
          <w:b w:val="0"/>
          <w:bCs w:val="0"/>
          <w:color w:val="auto"/>
          <w:highlight w:val="none"/>
          <w:lang w:val="en-US" w:eastAsia="zh-CN"/>
        </w:rPr>
        <w:t>加强对《党政领导干部选拔任用工作条例》等法规、政策文件的学习，严格</w:t>
      </w:r>
      <w:r>
        <w:rPr>
          <w:rFonts w:hint="eastAsia" w:cs="Times New Roman"/>
          <w:b w:val="0"/>
          <w:bCs w:val="0"/>
          <w:color w:val="auto"/>
          <w:highlight w:val="none"/>
          <w:lang w:val="en-US" w:eastAsia="zh-CN"/>
        </w:rPr>
        <w:t>贯彻执行</w:t>
      </w:r>
      <w:r>
        <w:rPr>
          <w:rFonts w:hint="eastAsia" w:ascii="Times New Roman" w:hAnsi="Times New Roman" w:cs="Times New Roman"/>
          <w:b w:val="0"/>
          <w:bCs w:val="0"/>
          <w:color w:val="auto"/>
          <w:highlight w:val="none"/>
          <w:lang w:val="en-US" w:eastAsia="zh-CN"/>
        </w:rPr>
        <w:t>，</w:t>
      </w:r>
      <w:r>
        <w:rPr>
          <w:rFonts w:hint="eastAsia" w:cs="Times New Roman"/>
          <w:b w:val="0"/>
          <w:bCs w:val="0"/>
          <w:color w:val="auto"/>
          <w:highlight w:val="none"/>
          <w:lang w:val="en-US" w:eastAsia="zh-CN"/>
        </w:rPr>
        <w:t>全面细致严谨地做好干部民主推荐工作，并及时开展干部交流轮岗</w:t>
      </w:r>
      <w:r>
        <w:rPr>
          <w:rFonts w:hint="eastAsia" w:ascii="Times New Roman" w:hAnsi="Times New Roman" w:cs="Times New Roman"/>
          <w:color w:val="auto"/>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2" w:firstLineChars="200"/>
        <w:jc w:val="both"/>
        <w:textAlignment w:val="auto"/>
        <w:rPr>
          <w:rFonts w:hint="default"/>
          <w:b w:val="0"/>
          <w:bCs w:val="0"/>
          <w:color w:val="auto"/>
          <w:highlight w:val="none"/>
          <w:lang w:val="en-US" w:eastAsia="zh-CN"/>
        </w:rPr>
      </w:pPr>
      <w:r>
        <w:rPr>
          <w:rFonts w:hint="eastAsia" w:cs="Times New Roman"/>
          <w:b/>
          <w:bCs/>
          <w:color w:val="auto"/>
          <w:spacing w:val="0"/>
          <w:sz w:val="32"/>
          <w:szCs w:val="32"/>
          <w:highlight w:val="none"/>
          <w:u w:val="none"/>
          <w:lang w:val="en-US" w:eastAsia="zh-CN"/>
        </w:rPr>
        <w:t>三是</w:t>
      </w:r>
      <w:r>
        <w:rPr>
          <w:rFonts w:hint="eastAsia" w:cs="Times New Roman"/>
          <w:b w:val="0"/>
          <w:bCs w:val="0"/>
          <w:color w:val="auto"/>
          <w:spacing w:val="0"/>
          <w:sz w:val="32"/>
          <w:szCs w:val="32"/>
          <w:highlight w:val="none"/>
          <w:u w:val="none"/>
          <w:lang w:val="en-US" w:eastAsia="zh-CN"/>
        </w:rPr>
        <w:t>树立</w:t>
      </w:r>
      <w:r>
        <w:rPr>
          <w:rFonts w:hint="eastAsia" w:ascii="Times New Roman" w:hAnsi="Times New Roman" w:eastAsia="方正仿宋_GBK" w:cs="Times New Roman"/>
          <w:b w:val="0"/>
          <w:bCs w:val="0"/>
          <w:color w:val="auto"/>
          <w:spacing w:val="0"/>
          <w:sz w:val="32"/>
          <w:szCs w:val="32"/>
          <w:highlight w:val="none"/>
          <w:u w:val="none"/>
          <w:lang w:val="en-US" w:eastAsia="zh-CN"/>
        </w:rPr>
        <w:t>比学赶超意识</w:t>
      </w:r>
      <w:r>
        <w:rPr>
          <w:rFonts w:hint="default" w:ascii="Times New Roman" w:hAnsi="Times New Roman" w:eastAsia="方正仿宋_GBK" w:cs="Times New Roman"/>
          <w:b w:val="0"/>
          <w:bCs w:val="0"/>
          <w:color w:val="auto"/>
          <w:spacing w:val="0"/>
          <w:sz w:val="32"/>
          <w:szCs w:val="32"/>
          <w:highlight w:val="none"/>
          <w:u w:val="none"/>
          <w:lang w:val="en-US" w:eastAsia="zh-CN"/>
        </w:rPr>
        <w:t>，拓展</w:t>
      </w:r>
      <w:r>
        <w:rPr>
          <w:rFonts w:hint="eastAsia" w:cs="Times New Roman"/>
          <w:b w:val="0"/>
          <w:bCs w:val="0"/>
          <w:color w:val="auto"/>
          <w:spacing w:val="0"/>
          <w:sz w:val="32"/>
          <w:szCs w:val="32"/>
          <w:highlight w:val="none"/>
          <w:u w:val="none"/>
          <w:lang w:val="en-US" w:eastAsia="zh-CN"/>
        </w:rPr>
        <w:t>“</w:t>
      </w:r>
      <w:r>
        <w:rPr>
          <w:rFonts w:hint="eastAsia" w:ascii="Times New Roman" w:hAnsi="Times New Roman" w:eastAsia="方正仿宋_GBK" w:cs="Times New Roman"/>
          <w:b w:val="0"/>
          <w:bCs w:val="0"/>
          <w:color w:val="auto"/>
          <w:spacing w:val="0"/>
          <w:sz w:val="32"/>
          <w:szCs w:val="32"/>
          <w:highlight w:val="none"/>
          <w:u w:val="none"/>
          <w:lang w:val="en-US" w:eastAsia="zh-CN"/>
        </w:rPr>
        <w:t>五比五看五争当</w:t>
      </w:r>
      <w:r>
        <w:rPr>
          <w:rFonts w:hint="eastAsia" w:cs="Times New Roman"/>
          <w:b w:val="0"/>
          <w:bCs w:val="0"/>
          <w:color w:val="auto"/>
          <w:spacing w:val="0"/>
          <w:sz w:val="32"/>
          <w:szCs w:val="32"/>
          <w:highlight w:val="none"/>
          <w:u w:val="none"/>
          <w:lang w:val="en-US" w:eastAsia="zh-CN"/>
        </w:rPr>
        <w:t>”</w:t>
      </w:r>
      <w:r>
        <w:rPr>
          <w:rFonts w:hint="eastAsia" w:ascii="Times New Roman" w:hAnsi="Times New Roman" w:eastAsia="方正仿宋_GBK" w:cs="Times New Roman"/>
          <w:b w:val="0"/>
          <w:bCs w:val="0"/>
          <w:color w:val="auto"/>
          <w:spacing w:val="0"/>
          <w:sz w:val="32"/>
          <w:szCs w:val="32"/>
          <w:highlight w:val="none"/>
          <w:u w:val="none"/>
          <w:lang w:val="en-US" w:eastAsia="zh-CN"/>
        </w:rPr>
        <w:t>活动</w:t>
      </w:r>
      <w:r>
        <w:rPr>
          <w:rFonts w:hint="eastAsia" w:cs="Times New Roman"/>
          <w:b w:val="0"/>
          <w:bCs w:val="0"/>
          <w:color w:val="auto"/>
          <w:spacing w:val="0"/>
          <w:sz w:val="32"/>
          <w:szCs w:val="32"/>
          <w:highlight w:val="none"/>
          <w:u w:val="none"/>
          <w:lang w:val="en-US" w:eastAsia="zh-CN"/>
        </w:rPr>
        <w:t>成效。</w:t>
      </w:r>
      <w:r>
        <w:rPr>
          <w:rFonts w:hint="eastAsia" w:ascii="Times New Roman" w:hAnsi="Times New Roman" w:cs="Times New Roman"/>
          <w:b w:val="0"/>
          <w:bCs w:val="0"/>
          <w:color w:val="auto"/>
          <w:highlight w:val="none"/>
          <w:lang w:val="en-US" w:eastAsia="zh-CN"/>
        </w:rPr>
        <w:t>带领全局干部职工深入学习习近平总书记关于作风建设的重要论述，通过在学习中明确标准、认清差距，进一步坚定作风整顿的思想自觉和行动自觉。</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default" w:ascii="Times New Roman" w:hAnsi="Times New Roman" w:eastAsia="方正仿宋_GBK" w:cs="Times New Roman"/>
          <w:b w:val="0"/>
          <w:bCs w:val="0"/>
          <w:color w:val="auto"/>
          <w:spacing w:val="0"/>
          <w:kern w:val="2"/>
          <w:sz w:val="32"/>
          <w:szCs w:val="32"/>
          <w:highlight w:val="none"/>
          <w:u w:val="none"/>
          <w:lang w:val="en-US" w:eastAsia="zh-CN" w:bidi="ar-SA"/>
        </w:rPr>
      </w:pPr>
      <w:r>
        <w:rPr>
          <w:rFonts w:hint="eastAsia" w:ascii="方正黑体_GBK" w:hAnsi="方正黑体_GBK" w:eastAsia="方正黑体_GBK" w:cs="方正黑体_GBK"/>
          <w:b w:val="0"/>
          <w:bCs w:val="0"/>
          <w:color w:val="auto"/>
          <w:spacing w:val="0"/>
          <w:kern w:val="2"/>
          <w:sz w:val="32"/>
          <w:szCs w:val="32"/>
          <w:highlight w:val="none"/>
          <w:u w:val="none"/>
          <w:lang w:val="en-US" w:eastAsia="zh-CN" w:bidi="ar-SA"/>
        </w:rPr>
        <w:t>三、下一步打算</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0"/>
        <w:textAlignment w:val="auto"/>
        <w:rPr>
          <w:rFonts w:hint="eastAsia"/>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（一）坚定政治方向，抓好融会贯通。</w:t>
      </w:r>
      <w:r>
        <w:rPr>
          <w:rFonts w:hint="eastAsia"/>
          <w:b w:val="0"/>
          <w:bCs w:val="0"/>
          <w:color w:val="auto"/>
          <w:sz w:val="32"/>
          <w:szCs w:val="32"/>
          <w:highlight w:val="none"/>
          <w:lang w:val="en-US" w:eastAsia="zh-CN"/>
        </w:rPr>
        <w:t>坚持以习近平新时代中国特色社会主义思想为指导，把坚持党的领导体现在巡察整改工作全过程，进一步加强领导班子能力建设，增强对各项工作的前瞻谋划和风险研判，团结引领党员干部落实好中央及省委州委的重大决策部署。</w:t>
      </w:r>
    </w:p>
    <w:p>
      <w:pPr>
        <w:pStyle w:val="3"/>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eastAsia"/>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（二）持之以恒用力，抓好后续整改。</w:t>
      </w:r>
      <w:r>
        <w:rPr>
          <w:rFonts w:hint="eastAsia"/>
          <w:b w:val="0"/>
          <w:bCs w:val="0"/>
          <w:color w:val="auto"/>
          <w:sz w:val="32"/>
          <w:szCs w:val="32"/>
          <w:highlight w:val="none"/>
          <w:lang w:val="en-US" w:eastAsia="zh-CN"/>
        </w:rPr>
        <w:t>建立健全整改工作推进机制，整改到位的及时销号并做好“回头看”，坚决防止问题反弹；存在差距的抓住主要矛盾，抓紧补齐短板；对需要长期坚持整改的事项，加强考核评估和跟踪问效，坚决避免打折扣、搞变通。</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b w:val="0"/>
          <w:bCs w:val="0"/>
          <w:color w:val="auto"/>
          <w:sz w:val="32"/>
          <w:szCs w:val="32"/>
          <w:highlight w:val="none"/>
          <w:lang w:val="en-US" w:eastAsia="zh-CN"/>
        </w:rPr>
      </w:pPr>
      <w:r>
        <w:rPr>
          <w:rFonts w:hint="eastAsia" w:ascii="方正楷体_GBK" w:hAnsi="方正楷体_GBK" w:eastAsia="方正楷体_GBK" w:cs="方正楷体_GBK"/>
          <w:b w:val="0"/>
          <w:bCs w:val="0"/>
          <w:color w:val="auto"/>
          <w:sz w:val="32"/>
          <w:szCs w:val="32"/>
          <w:highlight w:val="none"/>
          <w:lang w:val="en-US" w:eastAsia="zh-CN"/>
        </w:rPr>
        <w:t>（三）巩固整改成效，抓好长效管理。</w:t>
      </w:r>
      <w:r>
        <w:rPr>
          <w:rFonts w:hint="eastAsia"/>
          <w:b w:val="0"/>
          <w:bCs w:val="0"/>
          <w:color w:val="auto"/>
          <w:sz w:val="32"/>
          <w:szCs w:val="32"/>
          <w:highlight w:val="none"/>
          <w:lang w:val="en-US" w:eastAsia="zh-CN"/>
        </w:rPr>
        <w:t>把督促整改作为强化政治监督、做实日常监督的重要抓手，稳步推进就业创业、人事人才、和谐劳动关系等重点任务，不断巩固和扩大整改成果。全面加强干部队伍建设，提振干事创业精气神，切实将干部管理监督抓在经常、严在日常，推动人社工作取得新成效。</w:t>
      </w:r>
    </w:p>
    <w:p>
      <w:pPr>
        <w:pStyle w:val="2"/>
        <w:keepNext w:val="0"/>
        <w:keepLines w:val="0"/>
        <w:pageBreakBefore w:val="0"/>
        <w:kinsoku/>
        <w:wordWrap/>
        <w:overflowPunct/>
        <w:topLinePunct w:val="0"/>
        <w:autoSpaceDE/>
        <w:autoSpaceDN/>
        <w:bidi w:val="0"/>
        <w:spacing w:line="600" w:lineRule="exact"/>
        <w:textAlignment w:val="auto"/>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 xml:space="preserve">    欢迎广大干部群众对巡察整改落实情况进行监督。如有意见建议，请及时向我们反映。联系电话：0691-2135754；地址：景洪市易武路17号；电子邮箱：bnrsjgdw@163.com。</w:t>
      </w:r>
    </w:p>
    <w:p>
      <w:pPr>
        <w:pStyle w:val="2"/>
        <w:rPr>
          <w:rFonts w:hint="eastAsia"/>
          <w:b w:val="0"/>
          <w:bCs w:val="0"/>
          <w:color w:val="auto"/>
          <w:highlight w:val="none"/>
          <w:lang w:val="en-US" w:eastAsia="zh-CN"/>
        </w:rPr>
      </w:pPr>
    </w:p>
    <w:p>
      <w:pPr>
        <w:pStyle w:val="3"/>
        <w:rPr>
          <w:rFonts w:hint="eastAsia"/>
          <w:highlight w:val="none"/>
          <w:lang w:val="en-US" w:eastAsia="zh-CN"/>
        </w:rPr>
      </w:pPr>
    </w:p>
    <w:p>
      <w:pPr>
        <w:keepNext w:val="0"/>
        <w:keepLines w:val="0"/>
        <w:pageBreakBefore w:val="0"/>
        <w:kinsoku/>
        <w:wordWrap/>
        <w:overflowPunct/>
        <w:topLinePunct w:val="0"/>
        <w:autoSpaceDE/>
        <w:autoSpaceDN/>
        <w:bidi w:val="0"/>
        <w:spacing w:line="600" w:lineRule="exact"/>
        <w:ind w:firstLine="1920" w:firstLineChars="600"/>
        <w:textAlignment w:val="auto"/>
        <w:rPr>
          <w:rFonts w:hint="eastAsia"/>
          <w:b w:val="0"/>
          <w:bCs w:val="0"/>
          <w:color w:val="auto"/>
          <w:sz w:val="32"/>
          <w:szCs w:val="32"/>
          <w:highlight w:val="none"/>
          <w:lang w:val="en-US" w:eastAsia="zh-CN"/>
        </w:rPr>
      </w:pPr>
      <w:r>
        <w:rPr>
          <w:rFonts w:hint="eastAsia"/>
          <w:b w:val="0"/>
          <w:bCs w:val="0"/>
          <w:color w:val="auto"/>
          <w:sz w:val="32"/>
          <w:szCs w:val="32"/>
          <w:highlight w:val="none"/>
          <w:lang w:val="en-US" w:eastAsia="zh-CN"/>
        </w:rPr>
        <w:t xml:space="preserve"> 中共西双版纳州人力资源和社会保障局党组</w:t>
      </w:r>
    </w:p>
    <w:p>
      <w:pPr>
        <w:pStyle w:val="2"/>
        <w:keepNext w:val="0"/>
        <w:keepLines w:val="0"/>
        <w:pageBreakBefore w:val="0"/>
        <w:kinsoku/>
        <w:wordWrap/>
        <w:overflowPunct/>
        <w:topLinePunct w:val="0"/>
        <w:autoSpaceDE/>
        <w:autoSpaceDN/>
        <w:bidi w:val="0"/>
        <w:spacing w:line="600" w:lineRule="exact"/>
        <w:ind w:firstLine="3520" w:firstLineChars="1100"/>
        <w:textAlignment w:val="auto"/>
        <w:rPr>
          <w:rFonts w:hint="default"/>
          <w:b w:val="0"/>
          <w:bCs w:val="0"/>
          <w:color w:val="auto"/>
          <w:sz w:val="32"/>
          <w:szCs w:val="32"/>
          <w:highlight w:val="none"/>
          <w:lang w:val="en-US" w:eastAsia="zh-CN"/>
        </w:rPr>
      </w:pPr>
      <w:r>
        <w:rPr>
          <w:rFonts w:hint="eastAsia"/>
          <w:b w:val="0"/>
          <w:bCs w:val="0"/>
          <w:color w:val="auto"/>
          <w:sz w:val="32"/>
          <w:szCs w:val="32"/>
          <w:highlight w:val="none"/>
          <w:lang w:val="en-US" w:eastAsia="zh-CN"/>
        </w:rPr>
        <w:t xml:space="preserve">   2023年11月3日</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YjM0MjE4MzVmZDI4MjYxYzM0NDYxMjA4NmFiZTgifQ=="/>
  </w:docVars>
  <w:rsids>
    <w:rsidRoot w:val="6111730F"/>
    <w:rsid w:val="01A746DD"/>
    <w:rsid w:val="01D13F98"/>
    <w:rsid w:val="023E507F"/>
    <w:rsid w:val="0311058B"/>
    <w:rsid w:val="03E07B41"/>
    <w:rsid w:val="03F36A33"/>
    <w:rsid w:val="046425C9"/>
    <w:rsid w:val="048D3B1B"/>
    <w:rsid w:val="05011ACC"/>
    <w:rsid w:val="05E84E96"/>
    <w:rsid w:val="06654C12"/>
    <w:rsid w:val="088103D0"/>
    <w:rsid w:val="093A2216"/>
    <w:rsid w:val="09513A12"/>
    <w:rsid w:val="0AED5BC2"/>
    <w:rsid w:val="0CEB16A1"/>
    <w:rsid w:val="0DC2593A"/>
    <w:rsid w:val="0DDD7CA3"/>
    <w:rsid w:val="0ECA7875"/>
    <w:rsid w:val="0EEE7499"/>
    <w:rsid w:val="105528E2"/>
    <w:rsid w:val="10A51E03"/>
    <w:rsid w:val="10E12953"/>
    <w:rsid w:val="11E25455"/>
    <w:rsid w:val="126961AF"/>
    <w:rsid w:val="12BB7813"/>
    <w:rsid w:val="13254BFB"/>
    <w:rsid w:val="135039C1"/>
    <w:rsid w:val="1409331B"/>
    <w:rsid w:val="15746C9D"/>
    <w:rsid w:val="159B361E"/>
    <w:rsid w:val="15A034EC"/>
    <w:rsid w:val="15EB192A"/>
    <w:rsid w:val="16B97B9D"/>
    <w:rsid w:val="170B2BB3"/>
    <w:rsid w:val="1A616A95"/>
    <w:rsid w:val="1B0F01A0"/>
    <w:rsid w:val="1BBD4BE4"/>
    <w:rsid w:val="1CC37436"/>
    <w:rsid w:val="1D816F16"/>
    <w:rsid w:val="1E3748ED"/>
    <w:rsid w:val="1FF6A295"/>
    <w:rsid w:val="206B5C45"/>
    <w:rsid w:val="2094562B"/>
    <w:rsid w:val="22550426"/>
    <w:rsid w:val="23292469"/>
    <w:rsid w:val="23A1611A"/>
    <w:rsid w:val="25C975D3"/>
    <w:rsid w:val="26893A92"/>
    <w:rsid w:val="275B1998"/>
    <w:rsid w:val="29684457"/>
    <w:rsid w:val="2A2F5D85"/>
    <w:rsid w:val="2B597A8C"/>
    <w:rsid w:val="2B9C4F47"/>
    <w:rsid w:val="2C4F4B7A"/>
    <w:rsid w:val="2DA37373"/>
    <w:rsid w:val="2E981D76"/>
    <w:rsid w:val="303777ED"/>
    <w:rsid w:val="30AB43AF"/>
    <w:rsid w:val="313B1BE5"/>
    <w:rsid w:val="32201F0C"/>
    <w:rsid w:val="324C35F8"/>
    <w:rsid w:val="330B7D6A"/>
    <w:rsid w:val="336908EF"/>
    <w:rsid w:val="34B05DA5"/>
    <w:rsid w:val="371C31A9"/>
    <w:rsid w:val="389B36A2"/>
    <w:rsid w:val="3A213830"/>
    <w:rsid w:val="3AB77C90"/>
    <w:rsid w:val="3BD902E1"/>
    <w:rsid w:val="3C011CBE"/>
    <w:rsid w:val="3CC127A0"/>
    <w:rsid w:val="3CD12762"/>
    <w:rsid w:val="3CF66763"/>
    <w:rsid w:val="3D2C1076"/>
    <w:rsid w:val="3D4B177A"/>
    <w:rsid w:val="3D6E33D0"/>
    <w:rsid w:val="3DD17213"/>
    <w:rsid w:val="3EF24A7F"/>
    <w:rsid w:val="3F402F01"/>
    <w:rsid w:val="3F893E99"/>
    <w:rsid w:val="3FFDFB72"/>
    <w:rsid w:val="40722B0C"/>
    <w:rsid w:val="407546FD"/>
    <w:rsid w:val="4118635C"/>
    <w:rsid w:val="411E5C99"/>
    <w:rsid w:val="42C56364"/>
    <w:rsid w:val="43CB4FAD"/>
    <w:rsid w:val="47111703"/>
    <w:rsid w:val="48572291"/>
    <w:rsid w:val="4B1C70E2"/>
    <w:rsid w:val="4B1E7452"/>
    <w:rsid w:val="4B661857"/>
    <w:rsid w:val="4BAF58E8"/>
    <w:rsid w:val="4BED744F"/>
    <w:rsid w:val="4C3404A4"/>
    <w:rsid w:val="4C6978C0"/>
    <w:rsid w:val="4DFA326B"/>
    <w:rsid w:val="4F8566AC"/>
    <w:rsid w:val="51447F4C"/>
    <w:rsid w:val="51CC1A2D"/>
    <w:rsid w:val="51FDB729"/>
    <w:rsid w:val="52235D5A"/>
    <w:rsid w:val="52637685"/>
    <w:rsid w:val="526E193D"/>
    <w:rsid w:val="52974DCD"/>
    <w:rsid w:val="52DA6B4B"/>
    <w:rsid w:val="53A753B3"/>
    <w:rsid w:val="541617A9"/>
    <w:rsid w:val="54852257"/>
    <w:rsid w:val="54DF6509"/>
    <w:rsid w:val="56E53467"/>
    <w:rsid w:val="58203A6D"/>
    <w:rsid w:val="58F259BF"/>
    <w:rsid w:val="59824439"/>
    <w:rsid w:val="59A3469E"/>
    <w:rsid w:val="5A0B1C0B"/>
    <w:rsid w:val="5AFB1532"/>
    <w:rsid w:val="5BFEB589"/>
    <w:rsid w:val="5C276078"/>
    <w:rsid w:val="5D6F0D72"/>
    <w:rsid w:val="5EA8710F"/>
    <w:rsid w:val="5EDA51F5"/>
    <w:rsid w:val="5FEF32BB"/>
    <w:rsid w:val="60F20B78"/>
    <w:rsid w:val="6111730F"/>
    <w:rsid w:val="615C17A2"/>
    <w:rsid w:val="630663A9"/>
    <w:rsid w:val="635B2744"/>
    <w:rsid w:val="63B21262"/>
    <w:rsid w:val="643F3DE3"/>
    <w:rsid w:val="64AC1350"/>
    <w:rsid w:val="64E61ED1"/>
    <w:rsid w:val="65063729"/>
    <w:rsid w:val="653F1CB9"/>
    <w:rsid w:val="66690FD3"/>
    <w:rsid w:val="66965E9C"/>
    <w:rsid w:val="67287C43"/>
    <w:rsid w:val="67371FA0"/>
    <w:rsid w:val="677E3C82"/>
    <w:rsid w:val="688A5C59"/>
    <w:rsid w:val="6A214348"/>
    <w:rsid w:val="6A9F5E9C"/>
    <w:rsid w:val="6B914FDE"/>
    <w:rsid w:val="6C861C34"/>
    <w:rsid w:val="6E0F6FEB"/>
    <w:rsid w:val="6E9E78DE"/>
    <w:rsid w:val="6EDB69E4"/>
    <w:rsid w:val="6F2F37D2"/>
    <w:rsid w:val="6FF173C5"/>
    <w:rsid w:val="7054099C"/>
    <w:rsid w:val="713C01F0"/>
    <w:rsid w:val="727F0C70"/>
    <w:rsid w:val="72806264"/>
    <w:rsid w:val="72AA3AA2"/>
    <w:rsid w:val="72B166DC"/>
    <w:rsid w:val="72CC4119"/>
    <w:rsid w:val="733A1E8E"/>
    <w:rsid w:val="740C21A4"/>
    <w:rsid w:val="763A6FFD"/>
    <w:rsid w:val="7679045E"/>
    <w:rsid w:val="770A3242"/>
    <w:rsid w:val="776121F5"/>
    <w:rsid w:val="78BE5BE0"/>
    <w:rsid w:val="78C50951"/>
    <w:rsid w:val="7B9DDED9"/>
    <w:rsid w:val="7BD32BB7"/>
    <w:rsid w:val="7CD01741"/>
    <w:rsid w:val="7D296E7C"/>
    <w:rsid w:val="7EDD2C43"/>
    <w:rsid w:val="7EFE70CC"/>
    <w:rsid w:val="7F19545E"/>
    <w:rsid w:val="7FE429AC"/>
    <w:rsid w:val="7FFED758"/>
    <w:rsid w:val="8F6B67A4"/>
    <w:rsid w:val="E63FB124"/>
    <w:rsid w:val="EFFF91D3"/>
    <w:rsid w:val="F3AF57B2"/>
    <w:rsid w:val="F5ED4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4">
    <w:name w:val="heading 1"/>
    <w:basedOn w:val="1"/>
    <w:next w:val="1"/>
    <w:qFormat/>
    <w:uiPriority w:val="0"/>
    <w:pPr>
      <w:keepNext/>
      <w:keepLines/>
      <w:spacing w:before="156" w:beforeLines="50" w:after="156" w:afterLines="50" w:line="240" w:lineRule="auto"/>
      <w:jc w:val="center"/>
      <w:outlineLvl w:val="0"/>
    </w:pPr>
    <w:rPr>
      <w:rFonts w:ascii="Calibri" w:hAnsi="Calibri" w:eastAsia="黑体" w:cs="Times New Roman"/>
      <w:bCs/>
      <w:kern w:val="44"/>
      <w:sz w:val="32"/>
      <w:szCs w:val="44"/>
    </w:rPr>
  </w:style>
  <w:style w:type="paragraph" w:styleId="5">
    <w:name w:val="heading 3"/>
    <w:basedOn w:val="1"/>
    <w:next w:val="1"/>
    <w:qFormat/>
    <w:uiPriority w:val="0"/>
    <w:pPr>
      <w:ind w:firstLine="643"/>
      <w:outlineLvl w:val="2"/>
    </w:pPr>
    <w:rPr>
      <w:rFonts w:eastAsia="仿宋"/>
      <w:b/>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afterAutospacing="0"/>
    </w:pPr>
  </w:style>
  <w:style w:type="paragraph" w:styleId="3">
    <w:name w:val="toc 5"/>
    <w:basedOn w:val="1"/>
    <w:next w:val="1"/>
    <w:qFormat/>
    <w:uiPriority w:val="0"/>
    <w:pPr>
      <w:ind w:left="168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NOTE_Normal"/>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13</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2023-08-14T23:37:00Z</dcterms:created>
  <dc:creator>bnrsdw</dc:creator>
  <cp:lastModifiedBy>kylin</cp:lastModifiedBy>
  <cp:lastPrinted>2023-11-04T09:36:00Z</cp:lastPrinted>
  <dcterms:modified xsi:type="dcterms:W3CDTF">2023-11-20T09:14:19Z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83667D59A9DB407ABEFEA008404DF34B_12</vt:lpwstr>
  </property>
</Properties>
</file>